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590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Ставка страховых взносов </w:t>
            </w:r>
          </w:p>
        </w:tc>
        <w:tc>
          <w:tcPr>
            <w:tcW w:w="55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Страхователь</w:t>
            </w:r>
          </w:p>
        </w:tc>
        <w:tc>
          <w:tcPr>
            <w:tcW w:w="220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Срок действия ставки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30%</w:t>
            </w:r>
          </w:p>
        </w:tc>
        <w:tc>
          <w:tcPr>
            <w:tcW w:w="55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общий тариф в пределах ЕПВБ</w:t>
            </w:r>
          </w:p>
        </w:tc>
        <w:tc>
          <w:tcPr>
            <w:tcW w:w="220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Бессрочно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15,1%</w:t>
            </w:r>
          </w:p>
        </w:tc>
        <w:tc>
          <w:tcPr>
            <w:tcW w:w="55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общий тариф с превышения ЕПВБ</w:t>
            </w:r>
          </w:p>
        </w:tc>
        <w:tc>
          <w:tcPr>
            <w:tcW w:w="220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Бессрочно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15%</w:t>
            </w:r>
          </w:p>
        </w:tc>
        <w:tc>
          <w:tcPr>
            <w:tcW w:w="55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компаний и ИП — субъекты малого и среднего бизнеса;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субъекты МСП, с основным видом деятельности — предоставление продуктов питания, со среднесписочной численностью не превышает 250 человек;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участники инновационного центра «Сколково». </w:t>
            </w:r>
          </w:p>
        </w:tc>
        <w:tc>
          <w:tcPr>
            <w:tcW w:w="220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Бессрочно (п. 2.4 ст. 427 НК РФ).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Льготный тариф применят не ко всем выплатам, а только к части, превышающей МРОТ. Остальная сумма облагается по ставке 30%.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7,6%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 - в 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пределах единой базы;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0% - в случае превышения предельной базы</w:t>
            </w:r>
          </w:p>
        </w:tc>
        <w:tc>
          <w:tcPr>
            <w:tcW w:w="55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российские IT-компании и ИП;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российские организации из реестра радиоэлектронной промышленности;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российские компании, производящие и реализующие собственную анимационную аудиовизуальную продукцию;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резиденты ТОСЭР;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участники СЭЗ в Крыму и Севастополе;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резиденты порта Владивосток;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резиденты ОЭЗ в Калининградской области;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социально-ориентированные НКО на УСН;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благотворительные организации на УСН;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организации, зарегистрированные на Курильских островах;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студенческие отряды из реестра молодежных и детских объединений с господдержкой.</w:t>
            </w:r>
          </w:p>
        </w:tc>
        <w:tc>
          <w:tcPr>
            <w:tcW w:w="220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Бессрочно.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Исключение — НКО и благотворительные организации на УСН, для них ставка применяется в период 2023 -2024 гг.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0%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</w:p>
        </w:tc>
        <w:tc>
          <w:tcPr>
            <w:tcW w:w="55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Организации, которые платят экипажам судов, зарегистрированных в Российском международном реестре (п. 2.3 ст. 427 НК РФ).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Зарплата остальных сотрудников облагается по единому тарифу страховых взносов.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 xml:space="preserve">Исключение — суда для хранения и перевалки нефти, нефтепродуктов и газа в морских портах. Для них льготы не действуют.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</w:p>
        </w:tc>
        <w:tc>
          <w:tcPr>
            <w:tcW w:w="220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shd w:val="clear" w:color="auto" w:fill="auto"/>
                <w:lang w:eastAsia="ru-RU"/>
              </w:rPr>
              <w:t>с 2023 по 2027 год включительно.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Как и прежде взносы от несчастных случаев и профессиональных заболеваний устанавливаются с учетом класса профессионального риска, определенного по основному виду экономической деятельности страхователя.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C"/>
    <w:rsid w:val="00011128"/>
    <w:rsid w:val="00027BA9"/>
    <w:rsid w:val="003048B1"/>
    <w:rsid w:val="00632FA3"/>
    <w:rsid w:val="007412AC"/>
    <w:rsid w:val="007F0E88"/>
    <w:rsid w:val="00A7318B"/>
    <w:rsid w:val="00B76E90"/>
    <w:rsid w:val="2DF2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Верхний колонтитул Знак"/>
    <w:basedOn w:val="4"/>
    <w:link w:val="2"/>
    <w:uiPriority w:val="99"/>
  </w:style>
  <w:style w:type="character" w:customStyle="1" w:styleId="8">
    <w:name w:val="Нижний колонтитул Знак"/>
    <w:basedOn w:val="4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Russaudit LLC</Company>
  <Pages>1</Pages>
  <Words>277</Words>
  <Characters>1583</Characters>
  <Lines>13</Lines>
  <Paragraphs>3</Paragraphs>
  <TotalTime>22</TotalTime>
  <ScaleCrop>false</ScaleCrop>
  <LinksUpToDate>false</LinksUpToDate>
  <CharactersWithSpaces>1857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2023-01-26T15:27:00Z</dcterms:created>
  <dc:creator>Elena Emanova</dc:creator>
  <cp:lastModifiedBy>odayn</cp:lastModifiedBy>
  <dcterms:modified xsi:type="dcterms:W3CDTF">2024-02-11T14:25:33Z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