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074" w:rsidRPr="006C7074" w:rsidRDefault="006C7074" w:rsidP="006C7074">
      <w:pPr>
        <w:pStyle w:val="ConsNormal"/>
        <w:jc w:val="center"/>
        <w:rPr>
          <w:rFonts w:ascii="Times New Roman" w:hAnsi="Times New Roman" w:cs="Times New Roman"/>
          <w:b/>
          <w:sz w:val="28"/>
          <w:szCs w:val="28"/>
        </w:rPr>
      </w:pPr>
      <w:r w:rsidRPr="006C7074">
        <w:rPr>
          <w:rFonts w:ascii="Times New Roman" w:hAnsi="Times New Roman" w:cs="Times New Roman"/>
          <w:b/>
          <w:sz w:val="28"/>
          <w:szCs w:val="28"/>
        </w:rPr>
        <w:t>Общество с ограниченной ответственностью "</w:t>
      </w:r>
      <w:proofErr w:type="spellStart"/>
      <w:r w:rsidRPr="006C7074">
        <w:rPr>
          <w:rFonts w:ascii="Times New Roman" w:hAnsi="Times New Roman" w:cs="Times New Roman"/>
          <w:b/>
          <w:sz w:val="28"/>
          <w:szCs w:val="28"/>
          <w:lang w:val="en-US"/>
        </w:rPr>
        <w:t>Ppt</w:t>
      </w:r>
      <w:proofErr w:type="spellEnd"/>
      <w:r w:rsidRPr="006C7074">
        <w:rPr>
          <w:rFonts w:ascii="Times New Roman" w:hAnsi="Times New Roman" w:cs="Times New Roman"/>
          <w:b/>
          <w:sz w:val="28"/>
          <w:szCs w:val="28"/>
        </w:rPr>
        <w:t>.</w:t>
      </w:r>
      <w:proofErr w:type="spellStart"/>
      <w:r w:rsidRPr="006C7074">
        <w:rPr>
          <w:rFonts w:ascii="Times New Roman" w:hAnsi="Times New Roman" w:cs="Times New Roman"/>
          <w:b/>
          <w:sz w:val="28"/>
          <w:szCs w:val="28"/>
          <w:lang w:val="en-US"/>
        </w:rPr>
        <w:t>ru</w:t>
      </w:r>
      <w:proofErr w:type="spellEnd"/>
      <w:r w:rsidRPr="006C7074">
        <w:rPr>
          <w:rFonts w:ascii="Times New Roman" w:hAnsi="Times New Roman" w:cs="Times New Roman"/>
          <w:b/>
          <w:sz w:val="28"/>
          <w:szCs w:val="28"/>
        </w:rPr>
        <w:t>"</w:t>
      </w:r>
    </w:p>
    <w:p w:rsidR="006C7074" w:rsidRPr="006C7074" w:rsidRDefault="006C7074" w:rsidP="006C7074">
      <w:pPr>
        <w:pStyle w:val="ConsNormal"/>
        <w:jc w:val="center"/>
        <w:rPr>
          <w:rFonts w:ascii="Times New Roman" w:hAnsi="Times New Roman" w:cs="Times New Roman"/>
          <w:b/>
          <w:sz w:val="28"/>
          <w:szCs w:val="28"/>
        </w:rPr>
      </w:pPr>
      <w:r w:rsidRPr="006C7074">
        <w:rPr>
          <w:rFonts w:ascii="Times New Roman" w:hAnsi="Times New Roman" w:cs="Times New Roman"/>
          <w:b/>
          <w:sz w:val="28"/>
          <w:szCs w:val="28"/>
        </w:rPr>
        <w:t>(ООО "</w:t>
      </w:r>
      <w:r w:rsidRPr="006C7074">
        <w:rPr>
          <w:rFonts w:ascii="Times New Roman" w:hAnsi="Times New Roman" w:cs="Times New Roman"/>
          <w:b/>
          <w:sz w:val="28"/>
          <w:szCs w:val="28"/>
        </w:rPr>
        <w:t xml:space="preserve"> </w:t>
      </w:r>
      <w:proofErr w:type="spellStart"/>
      <w:r w:rsidRPr="006C7074">
        <w:rPr>
          <w:rFonts w:ascii="Times New Roman" w:hAnsi="Times New Roman" w:cs="Times New Roman"/>
          <w:b/>
          <w:sz w:val="28"/>
          <w:szCs w:val="28"/>
          <w:lang w:val="en-US"/>
        </w:rPr>
        <w:t>Ppt</w:t>
      </w:r>
      <w:proofErr w:type="spellEnd"/>
      <w:r w:rsidRPr="006C7074">
        <w:rPr>
          <w:rFonts w:ascii="Times New Roman" w:hAnsi="Times New Roman" w:cs="Times New Roman"/>
          <w:b/>
          <w:sz w:val="28"/>
          <w:szCs w:val="28"/>
        </w:rPr>
        <w:t>.</w:t>
      </w:r>
      <w:proofErr w:type="spellStart"/>
      <w:r w:rsidRPr="006C7074">
        <w:rPr>
          <w:rFonts w:ascii="Times New Roman" w:hAnsi="Times New Roman" w:cs="Times New Roman"/>
          <w:b/>
          <w:sz w:val="28"/>
          <w:szCs w:val="28"/>
          <w:lang w:val="en-US"/>
        </w:rPr>
        <w:t>ru</w:t>
      </w:r>
      <w:proofErr w:type="spellEnd"/>
      <w:r w:rsidRPr="006C7074">
        <w:rPr>
          <w:rFonts w:ascii="Times New Roman" w:hAnsi="Times New Roman" w:cs="Times New Roman"/>
          <w:b/>
          <w:sz w:val="28"/>
          <w:szCs w:val="28"/>
        </w:rPr>
        <w:t xml:space="preserve"> </w:t>
      </w:r>
      <w:r w:rsidRPr="006C7074">
        <w:rPr>
          <w:rFonts w:ascii="Times New Roman" w:hAnsi="Times New Roman" w:cs="Times New Roman"/>
          <w:b/>
          <w:sz w:val="28"/>
          <w:szCs w:val="28"/>
        </w:rPr>
        <w:t>")</w:t>
      </w:r>
    </w:p>
    <w:p w:rsidR="006C7074" w:rsidRPr="006C7074" w:rsidRDefault="006C7074" w:rsidP="006C7074">
      <w:pPr>
        <w:pStyle w:val="ConsNormal"/>
        <w:rPr>
          <w:rFonts w:ascii="Times New Roman" w:hAnsi="Times New Roman" w:cs="Times New Roman"/>
          <w:sz w:val="22"/>
          <w:szCs w:val="22"/>
        </w:rPr>
      </w:pPr>
    </w:p>
    <w:p w:rsidR="006C7074" w:rsidRPr="006C7074" w:rsidRDefault="006C7074" w:rsidP="006C7074">
      <w:pPr>
        <w:autoSpaceDE w:val="0"/>
        <w:autoSpaceDN w:val="0"/>
        <w:adjustRightInd w:val="0"/>
        <w:spacing w:after="0" w:line="240" w:lineRule="auto"/>
        <w:jc w:val="both"/>
        <w:rPr>
          <w:rFonts w:ascii="Times New Roman" w:hAnsi="Times New Roman"/>
        </w:rPr>
      </w:pPr>
      <w:r w:rsidRPr="006C7074">
        <w:rPr>
          <w:rFonts w:ascii="Times New Roman" w:hAnsi="Times New Roman"/>
        </w:rPr>
        <w:t>СОГЛАСОВАНО УТВЕРЖДЕНО</w:t>
      </w:r>
      <w:r w:rsidRPr="006C7074">
        <w:rPr>
          <w:rFonts w:ascii="Times New Roman" w:hAnsi="Times New Roman"/>
        </w:rPr>
        <w:br/>
        <w:t xml:space="preserve">Протокол заседания профсоюзного </w:t>
      </w:r>
      <w:r w:rsidRPr="006C7074">
        <w:rPr>
          <w:rFonts w:ascii="Times New Roman" w:hAnsi="Times New Roman"/>
        </w:rPr>
        <w:t xml:space="preserve">                                                              </w:t>
      </w:r>
      <w:r w:rsidRPr="006C7074">
        <w:rPr>
          <w:rFonts w:ascii="Times New Roman" w:hAnsi="Times New Roman"/>
        </w:rPr>
        <w:t>Приказом ООО "</w:t>
      </w:r>
      <w:proofErr w:type="spellStart"/>
      <w:r w:rsidRPr="006C7074">
        <w:rPr>
          <w:rFonts w:ascii="Times New Roman" w:hAnsi="Times New Roman"/>
          <w:lang w:val="en-US"/>
        </w:rPr>
        <w:t>Ppt</w:t>
      </w:r>
      <w:proofErr w:type="spellEnd"/>
      <w:r w:rsidRPr="006C7074">
        <w:rPr>
          <w:rFonts w:ascii="Times New Roman" w:hAnsi="Times New Roman"/>
        </w:rPr>
        <w:t>.</w:t>
      </w:r>
      <w:proofErr w:type="spellStart"/>
      <w:r w:rsidRPr="006C7074">
        <w:rPr>
          <w:rFonts w:ascii="Times New Roman" w:hAnsi="Times New Roman"/>
          <w:lang w:val="en-US"/>
        </w:rPr>
        <w:t>ru</w:t>
      </w:r>
      <w:proofErr w:type="spellEnd"/>
      <w:r w:rsidRPr="006C7074">
        <w:rPr>
          <w:rFonts w:ascii="Times New Roman" w:hAnsi="Times New Roman"/>
        </w:rPr>
        <w:t>"</w:t>
      </w:r>
      <w:r w:rsidRPr="006C7074">
        <w:rPr>
          <w:rFonts w:ascii="Times New Roman" w:hAnsi="Times New Roman"/>
        </w:rPr>
        <w:br/>
        <w:t>комитета ООО "</w:t>
      </w:r>
      <w:proofErr w:type="spellStart"/>
      <w:r w:rsidRPr="006C7074">
        <w:rPr>
          <w:rFonts w:ascii="Times New Roman" w:hAnsi="Times New Roman"/>
          <w:lang w:val="en-US"/>
        </w:rPr>
        <w:t>Ppt</w:t>
      </w:r>
      <w:proofErr w:type="spellEnd"/>
      <w:r w:rsidRPr="006C7074">
        <w:rPr>
          <w:rFonts w:ascii="Times New Roman" w:hAnsi="Times New Roman"/>
        </w:rPr>
        <w:t>.</w:t>
      </w:r>
      <w:proofErr w:type="spellStart"/>
      <w:r w:rsidRPr="006C7074">
        <w:rPr>
          <w:rFonts w:ascii="Times New Roman" w:hAnsi="Times New Roman"/>
          <w:lang w:val="en-US"/>
        </w:rPr>
        <w:t>ru</w:t>
      </w:r>
      <w:proofErr w:type="spellEnd"/>
      <w:r w:rsidRPr="006C7074">
        <w:rPr>
          <w:rFonts w:ascii="Times New Roman" w:hAnsi="Times New Roman"/>
        </w:rPr>
        <w:t>" от 11.03.2024 N 16</w:t>
      </w:r>
      <w:r w:rsidRPr="006C7074">
        <w:rPr>
          <w:rFonts w:ascii="Times New Roman" w:hAnsi="Times New Roman"/>
        </w:rPr>
        <w:br/>
        <w:t>от 04.03.2024 N 5</w:t>
      </w:r>
      <w:r w:rsidRPr="006C7074">
        <w:rPr>
          <w:rFonts w:ascii="Times New Roman" w:hAnsi="Times New Roman"/>
        </w:rPr>
        <w:br/>
      </w:r>
    </w:p>
    <w:p w:rsidR="006C7074" w:rsidRPr="006C7074" w:rsidRDefault="006C7074" w:rsidP="006C7074">
      <w:pPr>
        <w:pStyle w:val="ConsNormal"/>
        <w:jc w:val="center"/>
        <w:rPr>
          <w:rFonts w:ascii="Times New Roman" w:hAnsi="Times New Roman" w:cs="Times New Roman"/>
          <w:sz w:val="24"/>
          <w:szCs w:val="24"/>
        </w:rPr>
      </w:pPr>
      <w:bookmarkStart w:id="0" w:name="_GoBack"/>
      <w:r w:rsidRPr="006C7074">
        <w:rPr>
          <w:rFonts w:ascii="Times New Roman" w:hAnsi="Times New Roman" w:cs="Times New Roman"/>
          <w:b/>
          <w:bCs/>
          <w:sz w:val="24"/>
          <w:szCs w:val="24"/>
        </w:rPr>
        <w:t>ПОЛОЖЕНИЕ</w:t>
      </w:r>
    </w:p>
    <w:p w:rsidR="006C7074" w:rsidRPr="006C7074" w:rsidRDefault="006C7074" w:rsidP="006C7074">
      <w:pPr>
        <w:pStyle w:val="ConsNormal"/>
        <w:jc w:val="center"/>
        <w:rPr>
          <w:rFonts w:ascii="Times New Roman" w:hAnsi="Times New Roman" w:cs="Times New Roman"/>
          <w:sz w:val="24"/>
          <w:szCs w:val="24"/>
        </w:rPr>
      </w:pPr>
      <w:r w:rsidRPr="006C7074">
        <w:rPr>
          <w:rFonts w:ascii="Times New Roman" w:hAnsi="Times New Roman" w:cs="Times New Roman"/>
          <w:b/>
          <w:bCs/>
          <w:sz w:val="24"/>
          <w:szCs w:val="24"/>
        </w:rPr>
        <w:t>о разъездном характере работы</w:t>
      </w:r>
    </w:p>
    <w:bookmarkEnd w:id="0"/>
    <w:p w:rsidR="006C7074" w:rsidRPr="006C7074" w:rsidRDefault="006C7074" w:rsidP="006C7074">
      <w:pPr>
        <w:pStyle w:val="ConsNormal"/>
        <w:rPr>
          <w:rFonts w:ascii="Times New Roman" w:hAnsi="Times New Roman" w:cs="Times New Roman"/>
          <w:sz w:val="22"/>
          <w:szCs w:val="22"/>
        </w:rPr>
      </w:pPr>
    </w:p>
    <w:p w:rsidR="006C7074" w:rsidRPr="006C7074" w:rsidRDefault="006C7074" w:rsidP="006C7074">
      <w:pPr>
        <w:pStyle w:val="ConsNormal"/>
        <w:jc w:val="center"/>
        <w:rPr>
          <w:rFonts w:ascii="Times New Roman" w:hAnsi="Times New Roman" w:cs="Times New Roman"/>
          <w:sz w:val="22"/>
          <w:szCs w:val="22"/>
        </w:rPr>
      </w:pPr>
      <w:r w:rsidRPr="006C7074">
        <w:rPr>
          <w:rFonts w:ascii="Times New Roman" w:hAnsi="Times New Roman" w:cs="Times New Roman"/>
          <w:b/>
          <w:bCs/>
          <w:sz w:val="22"/>
          <w:szCs w:val="22"/>
        </w:rPr>
        <w:t>1. ОБЩИЕ ПОЛОЖЕНИЯ</w:t>
      </w:r>
    </w:p>
    <w:p w:rsidR="006C7074" w:rsidRPr="006C7074" w:rsidRDefault="006C7074" w:rsidP="006C7074">
      <w:pPr>
        <w:pStyle w:val="ConsNormal"/>
        <w:rPr>
          <w:rFonts w:ascii="Times New Roman" w:hAnsi="Times New Roman" w:cs="Times New Roman"/>
          <w:sz w:val="22"/>
          <w:szCs w:val="22"/>
        </w:rPr>
      </w:pPr>
      <w:r w:rsidRPr="006C7074">
        <w:rPr>
          <w:rFonts w:ascii="Times New Roman" w:hAnsi="Times New Roman" w:cs="Times New Roman"/>
          <w:sz w:val="22"/>
          <w:szCs w:val="22"/>
        </w:rPr>
        <w:t>1.1. Положение о разъездном характере работы (далее - Положение) является локальным нормативным актом общества с ограниченной ответственностью "</w:t>
      </w:r>
      <w:r w:rsidRPr="006C7074">
        <w:rPr>
          <w:rFonts w:ascii="Times New Roman" w:hAnsi="Times New Roman" w:cs="Times New Roman"/>
          <w:sz w:val="22"/>
          <w:szCs w:val="22"/>
        </w:rPr>
        <w:t xml:space="preserve"> </w:t>
      </w:r>
      <w:proofErr w:type="spellStart"/>
      <w:r w:rsidRPr="006C7074">
        <w:rPr>
          <w:rFonts w:ascii="Times New Roman" w:hAnsi="Times New Roman" w:cs="Times New Roman"/>
          <w:sz w:val="22"/>
          <w:szCs w:val="22"/>
          <w:lang w:val="en-US"/>
        </w:rPr>
        <w:t>Ppt</w:t>
      </w:r>
      <w:proofErr w:type="spellEnd"/>
      <w:r w:rsidRPr="006C7074">
        <w:rPr>
          <w:rFonts w:ascii="Times New Roman" w:hAnsi="Times New Roman" w:cs="Times New Roman"/>
          <w:sz w:val="22"/>
          <w:szCs w:val="22"/>
        </w:rPr>
        <w:t>.</w:t>
      </w:r>
      <w:proofErr w:type="spellStart"/>
      <w:r w:rsidRPr="006C7074">
        <w:rPr>
          <w:rFonts w:ascii="Times New Roman" w:hAnsi="Times New Roman" w:cs="Times New Roman"/>
          <w:sz w:val="22"/>
          <w:szCs w:val="22"/>
          <w:lang w:val="en-US"/>
        </w:rPr>
        <w:t>ru</w:t>
      </w:r>
      <w:proofErr w:type="spellEnd"/>
      <w:r w:rsidRPr="006C7074">
        <w:rPr>
          <w:rFonts w:ascii="Times New Roman" w:hAnsi="Times New Roman" w:cs="Times New Roman"/>
          <w:sz w:val="22"/>
          <w:szCs w:val="22"/>
        </w:rPr>
        <w:t xml:space="preserve"> </w:t>
      </w:r>
      <w:r w:rsidRPr="006C7074">
        <w:rPr>
          <w:rFonts w:ascii="Times New Roman" w:hAnsi="Times New Roman" w:cs="Times New Roman"/>
          <w:sz w:val="22"/>
          <w:szCs w:val="22"/>
        </w:rPr>
        <w:t>" (далее - Общество или Работодатель), разработанным и принятым в соответствии с действующим трудовым законодательством (ст. 8, ч. 1 ст. 166, ст. 168.1 Трудового кодекса РФ).</w:t>
      </w:r>
    </w:p>
    <w:p w:rsidR="006C7074" w:rsidRPr="006C7074" w:rsidRDefault="006C7074" w:rsidP="006C7074">
      <w:pPr>
        <w:pStyle w:val="ConsNormal"/>
        <w:rPr>
          <w:rFonts w:ascii="Times New Roman" w:hAnsi="Times New Roman" w:cs="Times New Roman"/>
          <w:sz w:val="22"/>
          <w:szCs w:val="22"/>
        </w:rPr>
      </w:pPr>
      <w:r w:rsidRPr="006C7074">
        <w:rPr>
          <w:rFonts w:ascii="Times New Roman" w:hAnsi="Times New Roman" w:cs="Times New Roman"/>
          <w:sz w:val="22"/>
          <w:szCs w:val="22"/>
        </w:rPr>
        <w:t>1.2. Настоящее Положение определяет перечень должностей и профессий работников Общества, постоянная работа которых носит разъездной характер, а также регламентирует порядок и размеры возмещения расходов, связанных со служебными поездками таких работников.</w:t>
      </w:r>
    </w:p>
    <w:p w:rsidR="006C7074" w:rsidRPr="006C7074" w:rsidRDefault="006C7074" w:rsidP="006C7074">
      <w:pPr>
        <w:pStyle w:val="ConsNormal"/>
        <w:rPr>
          <w:rFonts w:ascii="Times New Roman" w:hAnsi="Times New Roman" w:cs="Times New Roman"/>
          <w:sz w:val="22"/>
          <w:szCs w:val="22"/>
        </w:rPr>
      </w:pPr>
      <w:r w:rsidRPr="006C7074">
        <w:rPr>
          <w:rFonts w:ascii="Times New Roman" w:hAnsi="Times New Roman" w:cs="Times New Roman"/>
          <w:sz w:val="22"/>
          <w:szCs w:val="22"/>
        </w:rPr>
        <w:t xml:space="preserve">1.3. Для целей настоящего Положения под работой, имеющей разъездной характер, понимается работа, связанная с постоянными служебными поездками работника по г. </w:t>
      </w:r>
      <w:proofErr w:type="spellStart"/>
      <w:r w:rsidRPr="006C7074">
        <w:rPr>
          <w:rFonts w:ascii="Times New Roman" w:hAnsi="Times New Roman" w:cs="Times New Roman"/>
          <w:sz w:val="22"/>
          <w:szCs w:val="22"/>
        </w:rPr>
        <w:t>Энску</w:t>
      </w:r>
      <w:proofErr w:type="spellEnd"/>
      <w:r w:rsidRPr="006C7074">
        <w:rPr>
          <w:rFonts w:ascii="Times New Roman" w:hAnsi="Times New Roman" w:cs="Times New Roman"/>
          <w:sz w:val="22"/>
          <w:szCs w:val="22"/>
        </w:rPr>
        <w:t xml:space="preserve"> или от одного населенного пункта к другому в пределах обусловленной трудовым договором территории, совершаемыми работником в процессе выполнения трудовых обязанностей.</w:t>
      </w:r>
    </w:p>
    <w:p w:rsidR="006C7074" w:rsidRPr="006C7074" w:rsidRDefault="006C7074" w:rsidP="006C7074">
      <w:pPr>
        <w:pStyle w:val="ConsNormal"/>
        <w:rPr>
          <w:rFonts w:ascii="Times New Roman" w:hAnsi="Times New Roman" w:cs="Times New Roman"/>
          <w:sz w:val="22"/>
          <w:szCs w:val="22"/>
        </w:rPr>
      </w:pPr>
      <w:r w:rsidRPr="006C7074">
        <w:rPr>
          <w:rFonts w:ascii="Times New Roman" w:hAnsi="Times New Roman" w:cs="Times New Roman"/>
          <w:sz w:val="22"/>
          <w:szCs w:val="22"/>
        </w:rPr>
        <w:t>1.4. Настоящее Положение распространяется на всех работников Общества (как основных, так и совместителей), постоянная работа которых имеет разъездной характер.</w:t>
      </w:r>
    </w:p>
    <w:p w:rsidR="006C7074" w:rsidRPr="006C7074" w:rsidRDefault="006C7074" w:rsidP="006C7074">
      <w:pPr>
        <w:pStyle w:val="ConsNormal"/>
        <w:rPr>
          <w:rFonts w:ascii="Times New Roman" w:hAnsi="Times New Roman" w:cs="Times New Roman"/>
          <w:sz w:val="22"/>
          <w:szCs w:val="22"/>
        </w:rPr>
      </w:pPr>
      <w:r w:rsidRPr="006C7074">
        <w:rPr>
          <w:rFonts w:ascii="Times New Roman" w:hAnsi="Times New Roman" w:cs="Times New Roman"/>
          <w:sz w:val="22"/>
          <w:szCs w:val="22"/>
        </w:rPr>
        <w:t>1.5. Настоящее Положение вступает в силу с момента его утверждения приказом генерального директора и действует до введения нового Положения о разъездном характере работы.</w:t>
      </w:r>
    </w:p>
    <w:p w:rsidR="006C7074" w:rsidRPr="006C7074" w:rsidRDefault="006C7074" w:rsidP="006C7074">
      <w:pPr>
        <w:pStyle w:val="ConsNormal"/>
        <w:rPr>
          <w:rFonts w:ascii="Times New Roman" w:hAnsi="Times New Roman" w:cs="Times New Roman"/>
          <w:sz w:val="22"/>
          <w:szCs w:val="22"/>
        </w:rPr>
      </w:pPr>
      <w:r w:rsidRPr="006C7074">
        <w:rPr>
          <w:rFonts w:ascii="Times New Roman" w:hAnsi="Times New Roman" w:cs="Times New Roman"/>
          <w:sz w:val="22"/>
          <w:szCs w:val="22"/>
        </w:rPr>
        <w:t>1.6. Изменения вносятся в действующее Положение с учетом мнения представительного органа работников и утверждаются приказом генерального директора.</w:t>
      </w:r>
    </w:p>
    <w:p w:rsidR="006C7074" w:rsidRPr="006C7074" w:rsidRDefault="006C7074" w:rsidP="006C7074">
      <w:pPr>
        <w:pStyle w:val="ConsNormal"/>
        <w:rPr>
          <w:rFonts w:ascii="Times New Roman" w:hAnsi="Times New Roman" w:cs="Times New Roman"/>
          <w:sz w:val="22"/>
          <w:szCs w:val="22"/>
        </w:rPr>
      </w:pPr>
    </w:p>
    <w:p w:rsidR="006C7074" w:rsidRPr="006C7074" w:rsidRDefault="006C7074" w:rsidP="006C7074">
      <w:pPr>
        <w:pStyle w:val="ConsNormal"/>
        <w:jc w:val="center"/>
        <w:rPr>
          <w:rFonts w:ascii="Times New Roman" w:hAnsi="Times New Roman" w:cs="Times New Roman"/>
          <w:sz w:val="22"/>
          <w:szCs w:val="22"/>
        </w:rPr>
      </w:pPr>
      <w:r w:rsidRPr="006C7074">
        <w:rPr>
          <w:rFonts w:ascii="Times New Roman" w:hAnsi="Times New Roman" w:cs="Times New Roman"/>
          <w:b/>
          <w:bCs/>
          <w:sz w:val="22"/>
          <w:szCs w:val="22"/>
        </w:rPr>
        <w:t>2. РАБОТНИКИ, ПОСТОЯННАЯ РАБОТА КОТОРЫХ</w:t>
      </w:r>
    </w:p>
    <w:p w:rsidR="006C7074" w:rsidRPr="006C7074" w:rsidRDefault="006C7074" w:rsidP="006C7074">
      <w:pPr>
        <w:pStyle w:val="ConsNormal"/>
        <w:jc w:val="center"/>
        <w:rPr>
          <w:rFonts w:ascii="Times New Roman" w:hAnsi="Times New Roman" w:cs="Times New Roman"/>
          <w:sz w:val="22"/>
          <w:szCs w:val="22"/>
        </w:rPr>
      </w:pPr>
      <w:r w:rsidRPr="006C7074">
        <w:rPr>
          <w:rFonts w:ascii="Times New Roman" w:hAnsi="Times New Roman" w:cs="Times New Roman"/>
          <w:b/>
          <w:bCs/>
          <w:sz w:val="22"/>
          <w:szCs w:val="22"/>
        </w:rPr>
        <w:t>ИМЕЕТ РАЗЪЕЗДНОЙ ХАРАКТЕР</w:t>
      </w:r>
    </w:p>
    <w:p w:rsidR="006C7074" w:rsidRPr="006C7074" w:rsidRDefault="006C7074" w:rsidP="006C7074">
      <w:pPr>
        <w:pStyle w:val="ConsNormal"/>
        <w:rPr>
          <w:rFonts w:ascii="Times New Roman" w:hAnsi="Times New Roman" w:cs="Times New Roman"/>
          <w:sz w:val="22"/>
          <w:szCs w:val="22"/>
        </w:rPr>
      </w:pPr>
      <w:r w:rsidRPr="006C7074">
        <w:rPr>
          <w:rFonts w:ascii="Times New Roman" w:hAnsi="Times New Roman" w:cs="Times New Roman"/>
          <w:sz w:val="22"/>
          <w:szCs w:val="22"/>
        </w:rPr>
        <w:t>2.1. Перечень должностей и профессий работников Общества, постоянная работа которых имеет разъездной характер, определен Приложением N 1 к настоящему Положению.</w:t>
      </w:r>
    </w:p>
    <w:p w:rsidR="006C7074" w:rsidRPr="006C7074" w:rsidRDefault="006C7074" w:rsidP="006C7074">
      <w:pPr>
        <w:pStyle w:val="ConsNormal"/>
        <w:rPr>
          <w:rFonts w:ascii="Times New Roman" w:hAnsi="Times New Roman" w:cs="Times New Roman"/>
          <w:sz w:val="22"/>
          <w:szCs w:val="22"/>
        </w:rPr>
      </w:pPr>
      <w:r w:rsidRPr="006C7074">
        <w:rPr>
          <w:rFonts w:ascii="Times New Roman" w:hAnsi="Times New Roman" w:cs="Times New Roman"/>
          <w:sz w:val="22"/>
          <w:szCs w:val="22"/>
        </w:rPr>
        <w:t>2.2. Разъездной характер работы может быть установлен работнику как при его приеме на работу на должность (по профессии), указанную в Приложении N 1 к настоящему Положению, так и в процессе работы у Работодателя при переводе работника на должность (профессию), указанную в Приложении N 1.</w:t>
      </w:r>
    </w:p>
    <w:p w:rsidR="006C7074" w:rsidRPr="006C7074" w:rsidRDefault="006C7074" w:rsidP="006C7074">
      <w:pPr>
        <w:pStyle w:val="ConsNormal"/>
        <w:rPr>
          <w:rFonts w:ascii="Times New Roman" w:hAnsi="Times New Roman" w:cs="Times New Roman"/>
          <w:sz w:val="22"/>
          <w:szCs w:val="22"/>
        </w:rPr>
      </w:pPr>
      <w:r w:rsidRPr="006C7074">
        <w:rPr>
          <w:rFonts w:ascii="Times New Roman" w:hAnsi="Times New Roman" w:cs="Times New Roman"/>
          <w:sz w:val="22"/>
          <w:szCs w:val="22"/>
        </w:rPr>
        <w:t>2.3. Условия, определяющие разъездной характер работы конкретного работника, подлежат обязательному включению в трудовой договор.</w:t>
      </w:r>
    </w:p>
    <w:p w:rsidR="006C7074" w:rsidRPr="006C7074" w:rsidRDefault="006C7074" w:rsidP="006C7074">
      <w:pPr>
        <w:pStyle w:val="ConsNormal"/>
        <w:rPr>
          <w:rFonts w:ascii="Times New Roman" w:hAnsi="Times New Roman" w:cs="Times New Roman"/>
          <w:sz w:val="22"/>
          <w:szCs w:val="22"/>
        </w:rPr>
      </w:pPr>
      <w:r w:rsidRPr="006C7074">
        <w:rPr>
          <w:rFonts w:ascii="Times New Roman" w:hAnsi="Times New Roman" w:cs="Times New Roman"/>
          <w:sz w:val="22"/>
          <w:szCs w:val="22"/>
        </w:rPr>
        <w:t>2.4. Если при заключении (изменении) трудового договора с работником, занимающим предусмотренную Приложением N 1 к настоящему Положению должность (или выполняющим работу по предусмотренной в указанном Приложении профессии), в трудовой договор не были включены условия о разъездном характере работы, то они должны быть внесены в него дополнительным соглашением. Такое соглашение заключается в письменной форме и является неотъемлемой частью трудового договора.</w:t>
      </w:r>
    </w:p>
    <w:p w:rsidR="006C7074" w:rsidRPr="006C7074" w:rsidRDefault="006C7074" w:rsidP="006C7074">
      <w:pPr>
        <w:pStyle w:val="ConsNormal"/>
        <w:rPr>
          <w:rFonts w:ascii="Times New Roman" w:hAnsi="Times New Roman" w:cs="Times New Roman"/>
          <w:sz w:val="22"/>
          <w:szCs w:val="22"/>
        </w:rPr>
      </w:pPr>
      <w:r w:rsidRPr="006C7074">
        <w:rPr>
          <w:rFonts w:ascii="Times New Roman" w:hAnsi="Times New Roman" w:cs="Times New Roman"/>
          <w:sz w:val="22"/>
          <w:szCs w:val="22"/>
        </w:rPr>
        <w:t>2.5. Отсутствие в трудовом договоре с работником, занимающим должность, указанную в Приложении N 1 к настоящему Положению (выполняющим работу по указанной там профессии), условий о разъездном характере работы не освобождает работодателя от предоставления работнику гарантий и компенсаций, предусмотренных настоящим Положением, при направлении работника в служебную поездку.</w:t>
      </w:r>
    </w:p>
    <w:p w:rsidR="006C7074" w:rsidRPr="006C7074" w:rsidRDefault="006C7074" w:rsidP="006C7074">
      <w:pPr>
        <w:pStyle w:val="ConsNormal"/>
        <w:rPr>
          <w:rFonts w:ascii="Times New Roman" w:hAnsi="Times New Roman" w:cs="Times New Roman"/>
          <w:sz w:val="22"/>
          <w:szCs w:val="22"/>
        </w:rPr>
      </w:pPr>
      <w:r w:rsidRPr="006C7074">
        <w:rPr>
          <w:rFonts w:ascii="Times New Roman" w:hAnsi="Times New Roman" w:cs="Times New Roman"/>
          <w:sz w:val="22"/>
          <w:szCs w:val="22"/>
        </w:rPr>
        <w:t>2.6. На работу, предусмотренную Приложением N 1 к настоящему Положению, не могут быть приняты (переведены) лица, которым разъездной характер работы противопоказан в соответствии с медицинским заключением.</w:t>
      </w:r>
    </w:p>
    <w:p w:rsidR="006C7074" w:rsidRPr="006C7074" w:rsidRDefault="006C7074" w:rsidP="006C7074">
      <w:pPr>
        <w:pStyle w:val="ConsNormal"/>
        <w:rPr>
          <w:rFonts w:ascii="Times New Roman" w:hAnsi="Times New Roman" w:cs="Times New Roman"/>
          <w:sz w:val="22"/>
          <w:szCs w:val="22"/>
        </w:rPr>
      </w:pPr>
      <w:r w:rsidRPr="006C7074">
        <w:rPr>
          <w:rFonts w:ascii="Times New Roman" w:hAnsi="Times New Roman" w:cs="Times New Roman"/>
          <w:sz w:val="22"/>
          <w:szCs w:val="22"/>
        </w:rPr>
        <w:t>2.7. В случае выявления у работника, постоянная работа которого имеет разъездной характер, в соответствии с медицинским заключением противопоказаний для выполнения указанной работы, работник подлежит отстранению от работы, обусловленной трудовым договором, и переводу на другую работу, не противопоказанную ему по состоянию здоровья. При отказе работника от перевода либо отсутствии у Работодателя соответствующей работы трудовой договор с работником подлежит прекращению в соответствии с п. 8 ч. 1 ст. 77 ТК РФ.</w:t>
      </w:r>
    </w:p>
    <w:p w:rsidR="006C7074" w:rsidRPr="006C7074" w:rsidRDefault="006C7074" w:rsidP="006C7074">
      <w:pPr>
        <w:pStyle w:val="ConsNormal"/>
        <w:rPr>
          <w:rFonts w:ascii="Times New Roman" w:hAnsi="Times New Roman" w:cs="Times New Roman"/>
          <w:sz w:val="22"/>
          <w:szCs w:val="22"/>
        </w:rPr>
      </w:pPr>
    </w:p>
    <w:p w:rsidR="006C7074" w:rsidRPr="006C7074" w:rsidRDefault="006C7074" w:rsidP="006C7074">
      <w:pPr>
        <w:pStyle w:val="ConsNormal"/>
        <w:jc w:val="center"/>
        <w:rPr>
          <w:rFonts w:ascii="Times New Roman" w:hAnsi="Times New Roman" w:cs="Times New Roman"/>
          <w:sz w:val="22"/>
          <w:szCs w:val="22"/>
        </w:rPr>
      </w:pPr>
      <w:r w:rsidRPr="006C7074">
        <w:rPr>
          <w:rFonts w:ascii="Times New Roman" w:hAnsi="Times New Roman" w:cs="Times New Roman"/>
          <w:b/>
          <w:bCs/>
          <w:sz w:val="22"/>
          <w:szCs w:val="22"/>
        </w:rPr>
        <w:lastRenderedPageBreak/>
        <w:t>3. СЛУЖЕБНЫЕ ПОЕЗДКИ РАБОТНИКОВ,</w:t>
      </w:r>
    </w:p>
    <w:p w:rsidR="006C7074" w:rsidRPr="006C7074" w:rsidRDefault="006C7074" w:rsidP="006C7074">
      <w:pPr>
        <w:pStyle w:val="ConsNormal"/>
        <w:jc w:val="center"/>
        <w:rPr>
          <w:rFonts w:ascii="Times New Roman" w:hAnsi="Times New Roman" w:cs="Times New Roman"/>
          <w:sz w:val="22"/>
          <w:szCs w:val="22"/>
        </w:rPr>
      </w:pPr>
      <w:r w:rsidRPr="006C7074">
        <w:rPr>
          <w:rFonts w:ascii="Times New Roman" w:hAnsi="Times New Roman" w:cs="Times New Roman"/>
          <w:b/>
          <w:bCs/>
          <w:sz w:val="22"/>
          <w:szCs w:val="22"/>
        </w:rPr>
        <w:t>ПОСТОЯННАЯ РАБОТА КОТОРЫХ ИМЕЕТ РАЗЪЕЗДНОЙ ХАРАКТЕР</w:t>
      </w:r>
    </w:p>
    <w:p w:rsidR="006C7074" w:rsidRPr="006C7074" w:rsidRDefault="006C7074" w:rsidP="006C7074">
      <w:pPr>
        <w:pStyle w:val="ConsNormal"/>
        <w:rPr>
          <w:rFonts w:ascii="Times New Roman" w:hAnsi="Times New Roman" w:cs="Times New Roman"/>
          <w:sz w:val="22"/>
          <w:szCs w:val="22"/>
        </w:rPr>
      </w:pPr>
      <w:r w:rsidRPr="006C7074">
        <w:rPr>
          <w:rFonts w:ascii="Times New Roman" w:hAnsi="Times New Roman" w:cs="Times New Roman"/>
          <w:sz w:val="22"/>
          <w:szCs w:val="22"/>
        </w:rPr>
        <w:t>3.1. Служебными поездками в целях настоящего Положения признаются поездки (или иные перемещения) работников, постоянная работа которых имеет разъездной характер, совершаемые ими по поручению работодателя для выполнения работы, обусловленной трудовым договором. Указанные служебные поездки не являются служебными командировками.</w:t>
      </w:r>
    </w:p>
    <w:p w:rsidR="006C7074" w:rsidRPr="006C7074" w:rsidRDefault="006C7074" w:rsidP="006C7074">
      <w:pPr>
        <w:pStyle w:val="ConsNormal"/>
        <w:rPr>
          <w:rFonts w:ascii="Times New Roman" w:hAnsi="Times New Roman" w:cs="Times New Roman"/>
          <w:sz w:val="22"/>
          <w:szCs w:val="22"/>
        </w:rPr>
      </w:pPr>
      <w:r w:rsidRPr="006C7074">
        <w:rPr>
          <w:rFonts w:ascii="Times New Roman" w:hAnsi="Times New Roman" w:cs="Times New Roman"/>
          <w:sz w:val="22"/>
          <w:szCs w:val="22"/>
        </w:rPr>
        <w:t>3.2. Основанием для направления работника в служебную поездку является оформленное в письменном виде поручение Работодателя (уполномоченного им лица):</w:t>
      </w:r>
    </w:p>
    <w:p w:rsidR="006C7074" w:rsidRPr="006C7074" w:rsidRDefault="006C7074" w:rsidP="006C7074">
      <w:pPr>
        <w:pStyle w:val="ConsNormal"/>
        <w:rPr>
          <w:rFonts w:ascii="Times New Roman" w:hAnsi="Times New Roman" w:cs="Times New Roman"/>
          <w:sz w:val="22"/>
          <w:szCs w:val="22"/>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2"/>
        <w:gridCol w:w="6123"/>
      </w:tblGrid>
      <w:tr w:rsidR="006C7074" w:rsidRPr="006C7074" w:rsidTr="00D82ED0">
        <w:tc>
          <w:tcPr>
            <w:tcW w:w="2942" w:type="dxa"/>
            <w:tcBorders>
              <w:top w:val="single" w:sz="6" w:space="0" w:color="auto"/>
              <w:left w:val="single" w:sz="6" w:space="0" w:color="auto"/>
              <w:bottom w:val="single" w:sz="6" w:space="0" w:color="auto"/>
              <w:right w:val="single" w:sz="6" w:space="0" w:color="auto"/>
            </w:tcBorders>
          </w:tcPr>
          <w:p w:rsidR="006C7074" w:rsidRPr="006C7074" w:rsidRDefault="006C7074" w:rsidP="00D82ED0">
            <w:pPr>
              <w:pStyle w:val="ConsDTNormal"/>
              <w:autoSpaceDE/>
              <w:jc w:val="center"/>
              <w:rPr>
                <w:sz w:val="22"/>
                <w:szCs w:val="22"/>
              </w:rPr>
            </w:pPr>
            <w:r w:rsidRPr="006C7074">
              <w:rPr>
                <w:sz w:val="22"/>
                <w:szCs w:val="22"/>
              </w:rPr>
              <w:t>Должность (профессия)</w:t>
            </w:r>
          </w:p>
        </w:tc>
        <w:tc>
          <w:tcPr>
            <w:tcW w:w="6123" w:type="dxa"/>
            <w:tcBorders>
              <w:top w:val="single" w:sz="6" w:space="0" w:color="auto"/>
              <w:left w:val="single" w:sz="6" w:space="0" w:color="auto"/>
              <w:bottom w:val="single" w:sz="6" w:space="0" w:color="auto"/>
              <w:right w:val="single" w:sz="6" w:space="0" w:color="auto"/>
            </w:tcBorders>
          </w:tcPr>
          <w:p w:rsidR="006C7074" w:rsidRPr="006C7074" w:rsidRDefault="006C7074" w:rsidP="00D82ED0">
            <w:pPr>
              <w:pStyle w:val="ConsDTNormal"/>
              <w:autoSpaceDE/>
              <w:jc w:val="center"/>
              <w:rPr>
                <w:sz w:val="22"/>
                <w:szCs w:val="22"/>
              </w:rPr>
            </w:pPr>
            <w:r w:rsidRPr="006C7074">
              <w:rPr>
                <w:sz w:val="22"/>
                <w:szCs w:val="22"/>
              </w:rPr>
              <w:t>Форма документа</w:t>
            </w:r>
          </w:p>
        </w:tc>
      </w:tr>
      <w:tr w:rsidR="006C7074" w:rsidRPr="006C7074" w:rsidTr="00D82ED0">
        <w:tc>
          <w:tcPr>
            <w:tcW w:w="2942" w:type="dxa"/>
            <w:tcBorders>
              <w:top w:val="single" w:sz="6" w:space="0" w:color="auto"/>
              <w:left w:val="single" w:sz="6" w:space="0" w:color="auto"/>
              <w:bottom w:val="single" w:sz="6" w:space="0" w:color="auto"/>
              <w:right w:val="single" w:sz="6" w:space="0" w:color="auto"/>
            </w:tcBorders>
          </w:tcPr>
          <w:p w:rsidR="006C7074" w:rsidRPr="006C7074" w:rsidRDefault="006C7074" w:rsidP="00D82ED0">
            <w:pPr>
              <w:pStyle w:val="ConsDTNormal"/>
              <w:autoSpaceDE/>
              <w:jc w:val="left"/>
              <w:rPr>
                <w:sz w:val="22"/>
                <w:szCs w:val="22"/>
              </w:rPr>
            </w:pPr>
            <w:r w:rsidRPr="006C7074">
              <w:rPr>
                <w:sz w:val="22"/>
                <w:szCs w:val="22"/>
              </w:rPr>
              <w:t>Курьер</w:t>
            </w:r>
          </w:p>
        </w:tc>
        <w:tc>
          <w:tcPr>
            <w:tcW w:w="6123" w:type="dxa"/>
            <w:tcBorders>
              <w:top w:val="single" w:sz="6" w:space="0" w:color="auto"/>
              <w:left w:val="single" w:sz="6" w:space="0" w:color="auto"/>
              <w:bottom w:val="single" w:sz="6" w:space="0" w:color="auto"/>
              <w:right w:val="single" w:sz="6" w:space="0" w:color="auto"/>
            </w:tcBorders>
          </w:tcPr>
          <w:p w:rsidR="006C7074" w:rsidRPr="006C7074" w:rsidRDefault="006C7074" w:rsidP="00D82ED0">
            <w:pPr>
              <w:pStyle w:val="ConsDTNormal"/>
              <w:autoSpaceDE/>
              <w:jc w:val="left"/>
              <w:rPr>
                <w:sz w:val="22"/>
                <w:szCs w:val="22"/>
              </w:rPr>
            </w:pPr>
            <w:r w:rsidRPr="006C7074">
              <w:rPr>
                <w:sz w:val="22"/>
                <w:szCs w:val="22"/>
              </w:rPr>
              <w:t>Маршрутный лист (Приложение N 2)</w:t>
            </w:r>
          </w:p>
        </w:tc>
      </w:tr>
      <w:tr w:rsidR="006C7074" w:rsidRPr="006C7074" w:rsidTr="00D82ED0">
        <w:tc>
          <w:tcPr>
            <w:tcW w:w="2942" w:type="dxa"/>
            <w:tcBorders>
              <w:top w:val="single" w:sz="6" w:space="0" w:color="auto"/>
              <w:left w:val="single" w:sz="6" w:space="0" w:color="auto"/>
              <w:bottom w:val="single" w:sz="6" w:space="0" w:color="auto"/>
              <w:right w:val="single" w:sz="6" w:space="0" w:color="auto"/>
            </w:tcBorders>
          </w:tcPr>
          <w:p w:rsidR="006C7074" w:rsidRPr="006C7074" w:rsidRDefault="006C7074" w:rsidP="00D82ED0">
            <w:pPr>
              <w:pStyle w:val="ConsDTNormal"/>
              <w:autoSpaceDE/>
              <w:jc w:val="left"/>
              <w:rPr>
                <w:sz w:val="22"/>
                <w:szCs w:val="22"/>
              </w:rPr>
            </w:pPr>
            <w:r w:rsidRPr="006C7074">
              <w:rPr>
                <w:sz w:val="22"/>
                <w:szCs w:val="22"/>
              </w:rPr>
              <w:t>Экспедитор</w:t>
            </w:r>
          </w:p>
        </w:tc>
        <w:tc>
          <w:tcPr>
            <w:tcW w:w="6123" w:type="dxa"/>
            <w:tcBorders>
              <w:top w:val="single" w:sz="6" w:space="0" w:color="auto"/>
              <w:left w:val="single" w:sz="6" w:space="0" w:color="auto"/>
              <w:bottom w:val="single" w:sz="6" w:space="0" w:color="auto"/>
              <w:right w:val="single" w:sz="6" w:space="0" w:color="auto"/>
            </w:tcBorders>
          </w:tcPr>
          <w:p w:rsidR="006C7074" w:rsidRPr="006C7074" w:rsidRDefault="006C7074" w:rsidP="00D82ED0">
            <w:pPr>
              <w:pStyle w:val="ConsDTNormal"/>
              <w:autoSpaceDE/>
              <w:jc w:val="left"/>
              <w:rPr>
                <w:sz w:val="22"/>
                <w:szCs w:val="22"/>
              </w:rPr>
            </w:pPr>
            <w:r w:rsidRPr="006C7074">
              <w:rPr>
                <w:sz w:val="22"/>
                <w:szCs w:val="22"/>
              </w:rPr>
              <w:t>Маршрутный лист (Приложение N 2)</w:t>
            </w:r>
          </w:p>
        </w:tc>
      </w:tr>
      <w:tr w:rsidR="006C7074" w:rsidRPr="006C7074" w:rsidTr="00D82ED0">
        <w:tc>
          <w:tcPr>
            <w:tcW w:w="2942" w:type="dxa"/>
            <w:tcBorders>
              <w:top w:val="single" w:sz="6" w:space="0" w:color="auto"/>
              <w:left w:val="single" w:sz="6" w:space="0" w:color="auto"/>
              <w:bottom w:val="single" w:sz="6" w:space="0" w:color="auto"/>
              <w:right w:val="single" w:sz="6" w:space="0" w:color="auto"/>
            </w:tcBorders>
          </w:tcPr>
          <w:p w:rsidR="006C7074" w:rsidRPr="006C7074" w:rsidRDefault="006C7074" w:rsidP="00D82ED0">
            <w:pPr>
              <w:pStyle w:val="ConsDTNormal"/>
              <w:autoSpaceDE/>
              <w:jc w:val="left"/>
              <w:rPr>
                <w:sz w:val="22"/>
                <w:szCs w:val="22"/>
              </w:rPr>
            </w:pPr>
            <w:r w:rsidRPr="006C7074">
              <w:rPr>
                <w:sz w:val="22"/>
                <w:szCs w:val="22"/>
              </w:rPr>
              <w:t>Водитель легкового автомобиля</w:t>
            </w:r>
          </w:p>
        </w:tc>
        <w:tc>
          <w:tcPr>
            <w:tcW w:w="6123" w:type="dxa"/>
            <w:tcBorders>
              <w:top w:val="single" w:sz="6" w:space="0" w:color="auto"/>
              <w:left w:val="single" w:sz="6" w:space="0" w:color="auto"/>
              <w:bottom w:val="single" w:sz="6" w:space="0" w:color="auto"/>
              <w:right w:val="single" w:sz="6" w:space="0" w:color="auto"/>
            </w:tcBorders>
          </w:tcPr>
          <w:p w:rsidR="006C7074" w:rsidRPr="006C7074" w:rsidRDefault="006C7074" w:rsidP="00D82ED0">
            <w:pPr>
              <w:pStyle w:val="ConsDTNormal"/>
              <w:autoSpaceDE/>
              <w:jc w:val="left"/>
              <w:rPr>
                <w:sz w:val="22"/>
                <w:szCs w:val="22"/>
              </w:rPr>
            </w:pPr>
            <w:r w:rsidRPr="006C7074">
              <w:rPr>
                <w:sz w:val="22"/>
                <w:szCs w:val="22"/>
              </w:rPr>
              <w:t>Путевой лист легкового автомобиля (типовая межотраслевая форма N 3, дополненная недостающими обязательными сведениями, утвержденными Приказом Минтранса России от 28.09.2022 N 390)</w:t>
            </w:r>
          </w:p>
        </w:tc>
      </w:tr>
      <w:tr w:rsidR="006C7074" w:rsidRPr="006C7074" w:rsidTr="00D82ED0">
        <w:tc>
          <w:tcPr>
            <w:tcW w:w="2942" w:type="dxa"/>
            <w:tcBorders>
              <w:top w:val="single" w:sz="6" w:space="0" w:color="auto"/>
              <w:left w:val="single" w:sz="6" w:space="0" w:color="auto"/>
              <w:bottom w:val="single" w:sz="6" w:space="0" w:color="auto"/>
              <w:right w:val="single" w:sz="6" w:space="0" w:color="auto"/>
            </w:tcBorders>
          </w:tcPr>
          <w:p w:rsidR="006C7074" w:rsidRPr="006C7074" w:rsidRDefault="006C7074" w:rsidP="00D82ED0">
            <w:pPr>
              <w:pStyle w:val="ConsDTNormal"/>
              <w:autoSpaceDE/>
              <w:jc w:val="left"/>
              <w:rPr>
                <w:sz w:val="22"/>
                <w:szCs w:val="22"/>
              </w:rPr>
            </w:pPr>
            <w:r w:rsidRPr="006C7074">
              <w:rPr>
                <w:sz w:val="22"/>
                <w:szCs w:val="22"/>
              </w:rPr>
              <w:t>Водитель грузового автомобиля</w:t>
            </w:r>
          </w:p>
        </w:tc>
        <w:tc>
          <w:tcPr>
            <w:tcW w:w="6123" w:type="dxa"/>
            <w:tcBorders>
              <w:top w:val="single" w:sz="6" w:space="0" w:color="auto"/>
              <w:left w:val="single" w:sz="6" w:space="0" w:color="auto"/>
              <w:bottom w:val="single" w:sz="6" w:space="0" w:color="auto"/>
              <w:right w:val="single" w:sz="6" w:space="0" w:color="auto"/>
            </w:tcBorders>
          </w:tcPr>
          <w:p w:rsidR="006C7074" w:rsidRPr="006C7074" w:rsidRDefault="006C7074" w:rsidP="00D82ED0">
            <w:pPr>
              <w:pStyle w:val="ConsDTNormal"/>
              <w:autoSpaceDE/>
              <w:jc w:val="left"/>
              <w:rPr>
                <w:sz w:val="22"/>
                <w:szCs w:val="22"/>
              </w:rPr>
            </w:pPr>
            <w:r w:rsidRPr="006C7074">
              <w:rPr>
                <w:sz w:val="22"/>
                <w:szCs w:val="22"/>
              </w:rPr>
              <w:t>Путевой лист грузового автомобиля (типовая межотраслевая форма N 4-С, дополненная недостающими обязательными сведениями, утвержденными Приказом Минтранса России от 28.09.2022 N 390)</w:t>
            </w:r>
          </w:p>
        </w:tc>
      </w:tr>
    </w:tbl>
    <w:p w:rsidR="006C7074" w:rsidRPr="006C7074" w:rsidRDefault="006C7074" w:rsidP="006C7074">
      <w:pPr>
        <w:pStyle w:val="ConsNormal"/>
        <w:rPr>
          <w:rFonts w:ascii="Times New Roman" w:hAnsi="Times New Roman" w:cs="Times New Roman"/>
          <w:sz w:val="22"/>
          <w:szCs w:val="22"/>
        </w:rPr>
      </w:pPr>
    </w:p>
    <w:p w:rsidR="006C7074" w:rsidRPr="006C7074" w:rsidRDefault="006C7074" w:rsidP="006C7074">
      <w:pPr>
        <w:pStyle w:val="ConsNormal"/>
        <w:rPr>
          <w:rFonts w:ascii="Times New Roman" w:hAnsi="Times New Roman" w:cs="Times New Roman"/>
          <w:sz w:val="22"/>
          <w:szCs w:val="22"/>
        </w:rPr>
      </w:pPr>
      <w:r w:rsidRPr="006C7074">
        <w:rPr>
          <w:rFonts w:ascii="Times New Roman" w:hAnsi="Times New Roman" w:cs="Times New Roman"/>
          <w:sz w:val="22"/>
          <w:szCs w:val="22"/>
        </w:rPr>
        <w:t>3.3. Регистрация и выдача (прием) маршрутных листов осуществляются специалистом отдела кадров, выдача (прием) путевых листов - диспетчером транспортного отдела.</w:t>
      </w:r>
    </w:p>
    <w:p w:rsidR="006C7074" w:rsidRPr="006C7074" w:rsidRDefault="006C7074" w:rsidP="006C7074">
      <w:pPr>
        <w:pStyle w:val="ConsNormal"/>
        <w:rPr>
          <w:rFonts w:ascii="Times New Roman" w:hAnsi="Times New Roman" w:cs="Times New Roman"/>
          <w:sz w:val="22"/>
          <w:szCs w:val="22"/>
        </w:rPr>
      </w:pPr>
      <w:r w:rsidRPr="006C7074">
        <w:rPr>
          <w:rFonts w:ascii="Times New Roman" w:hAnsi="Times New Roman" w:cs="Times New Roman"/>
          <w:sz w:val="22"/>
          <w:szCs w:val="22"/>
        </w:rPr>
        <w:t>3.4. По окончании служебной поездки работник обязан сдать надлежащим образом заполненный маршрутный лист или путевой лист лицам, указанным в п. 3.3, в течение одного рабочего дня. Документы, подтверждающие фактические расходы работника во время поездки, прилагаются соответственно к маршрутному или путевому листу (за исключением случаев, предусмотренных п. 5.11 настоящего Положения).</w:t>
      </w:r>
    </w:p>
    <w:p w:rsidR="006C7074" w:rsidRPr="006C7074" w:rsidRDefault="006C7074" w:rsidP="006C7074">
      <w:pPr>
        <w:pStyle w:val="ConsNormal"/>
        <w:rPr>
          <w:rFonts w:ascii="Times New Roman" w:hAnsi="Times New Roman" w:cs="Times New Roman"/>
          <w:sz w:val="22"/>
          <w:szCs w:val="22"/>
        </w:rPr>
      </w:pPr>
      <w:r w:rsidRPr="006C7074">
        <w:rPr>
          <w:rFonts w:ascii="Times New Roman" w:hAnsi="Times New Roman" w:cs="Times New Roman"/>
          <w:sz w:val="22"/>
          <w:szCs w:val="22"/>
        </w:rPr>
        <w:t>3.5. Регистрация движения маршрутных листов производится в журнале учета движения маршрутных листов (Приложение N 3).</w:t>
      </w:r>
    </w:p>
    <w:p w:rsidR="006C7074" w:rsidRPr="006C7074" w:rsidRDefault="006C7074" w:rsidP="006C7074">
      <w:pPr>
        <w:pStyle w:val="ConsNormal"/>
        <w:rPr>
          <w:rFonts w:ascii="Times New Roman" w:hAnsi="Times New Roman" w:cs="Times New Roman"/>
          <w:sz w:val="22"/>
          <w:szCs w:val="22"/>
        </w:rPr>
      </w:pPr>
      <w:r w:rsidRPr="006C7074">
        <w:rPr>
          <w:rFonts w:ascii="Times New Roman" w:hAnsi="Times New Roman" w:cs="Times New Roman"/>
          <w:sz w:val="22"/>
          <w:szCs w:val="22"/>
        </w:rPr>
        <w:t>3.6. В период нахождения в служебной поездке на работников распространяется режим рабочего времени и времени отдыха, установленный правилами внутреннего трудового распорядка Общества и трудовым договором.</w:t>
      </w:r>
    </w:p>
    <w:p w:rsidR="006C7074" w:rsidRPr="006C7074" w:rsidRDefault="006C7074" w:rsidP="006C7074">
      <w:pPr>
        <w:pStyle w:val="ConsNormal"/>
        <w:rPr>
          <w:rFonts w:ascii="Times New Roman" w:hAnsi="Times New Roman" w:cs="Times New Roman"/>
          <w:sz w:val="22"/>
          <w:szCs w:val="22"/>
        </w:rPr>
      </w:pPr>
      <w:r w:rsidRPr="006C7074">
        <w:rPr>
          <w:rFonts w:ascii="Times New Roman" w:hAnsi="Times New Roman" w:cs="Times New Roman"/>
          <w:sz w:val="22"/>
          <w:szCs w:val="22"/>
        </w:rPr>
        <w:t>3.7. За время нахождения в служебной поездке работнику выплачивается заработная плата исходя из установленного оклада (тарифной ставки) и фактически отработанного времени.</w:t>
      </w:r>
    </w:p>
    <w:p w:rsidR="006C7074" w:rsidRPr="006C7074" w:rsidRDefault="006C7074" w:rsidP="006C7074">
      <w:pPr>
        <w:pStyle w:val="ConsNormal"/>
        <w:rPr>
          <w:rFonts w:ascii="Times New Roman" w:hAnsi="Times New Roman" w:cs="Times New Roman"/>
          <w:sz w:val="22"/>
          <w:szCs w:val="22"/>
        </w:rPr>
      </w:pPr>
      <w:r w:rsidRPr="006C7074">
        <w:rPr>
          <w:rFonts w:ascii="Times New Roman" w:hAnsi="Times New Roman" w:cs="Times New Roman"/>
          <w:sz w:val="22"/>
          <w:szCs w:val="22"/>
        </w:rPr>
        <w:t>3.8. Работники с разъездным характером работы могут быть направлены по распоряжению работодателя в служебные командировки для выполнения служебного поручения за пределами территории, обусловленной трудовым договором.</w:t>
      </w:r>
    </w:p>
    <w:p w:rsidR="006C7074" w:rsidRPr="006C7074" w:rsidRDefault="006C7074" w:rsidP="006C7074">
      <w:pPr>
        <w:pStyle w:val="ConsNormal"/>
        <w:rPr>
          <w:rFonts w:ascii="Times New Roman" w:hAnsi="Times New Roman" w:cs="Times New Roman"/>
          <w:sz w:val="22"/>
          <w:szCs w:val="22"/>
        </w:rPr>
      </w:pPr>
    </w:p>
    <w:p w:rsidR="006C7074" w:rsidRPr="006C7074" w:rsidRDefault="006C7074" w:rsidP="006C7074">
      <w:pPr>
        <w:pStyle w:val="ConsNormal"/>
        <w:jc w:val="center"/>
        <w:rPr>
          <w:rFonts w:ascii="Times New Roman" w:hAnsi="Times New Roman" w:cs="Times New Roman"/>
          <w:sz w:val="22"/>
          <w:szCs w:val="22"/>
        </w:rPr>
      </w:pPr>
      <w:r w:rsidRPr="006C7074">
        <w:rPr>
          <w:rFonts w:ascii="Times New Roman" w:hAnsi="Times New Roman" w:cs="Times New Roman"/>
          <w:b/>
          <w:bCs/>
          <w:sz w:val="22"/>
          <w:szCs w:val="22"/>
        </w:rPr>
        <w:t>4. ГАРАНТИИ И КОМПЕНСАЦИИ РАБОТНИКАМ,</w:t>
      </w:r>
    </w:p>
    <w:p w:rsidR="006C7074" w:rsidRPr="006C7074" w:rsidRDefault="006C7074" w:rsidP="006C7074">
      <w:pPr>
        <w:pStyle w:val="ConsNormal"/>
        <w:jc w:val="center"/>
        <w:rPr>
          <w:rFonts w:ascii="Times New Roman" w:hAnsi="Times New Roman" w:cs="Times New Roman"/>
          <w:sz w:val="22"/>
          <w:szCs w:val="22"/>
        </w:rPr>
      </w:pPr>
      <w:r w:rsidRPr="006C7074">
        <w:rPr>
          <w:rFonts w:ascii="Times New Roman" w:hAnsi="Times New Roman" w:cs="Times New Roman"/>
          <w:b/>
          <w:bCs/>
          <w:sz w:val="22"/>
          <w:szCs w:val="22"/>
        </w:rPr>
        <w:t>ПОСТОЯННАЯ РАБОТА КОТОРЫХ ИМЕЕТ РАЗЪЕЗДНОЙ ХАРАКТЕР</w:t>
      </w:r>
    </w:p>
    <w:p w:rsidR="006C7074" w:rsidRPr="006C7074" w:rsidRDefault="006C7074" w:rsidP="006C7074">
      <w:pPr>
        <w:pStyle w:val="ConsNormal"/>
        <w:rPr>
          <w:rFonts w:ascii="Times New Roman" w:hAnsi="Times New Roman" w:cs="Times New Roman"/>
          <w:sz w:val="22"/>
          <w:szCs w:val="22"/>
        </w:rPr>
      </w:pPr>
      <w:r w:rsidRPr="006C7074">
        <w:rPr>
          <w:rFonts w:ascii="Times New Roman" w:hAnsi="Times New Roman" w:cs="Times New Roman"/>
          <w:sz w:val="22"/>
          <w:szCs w:val="22"/>
        </w:rPr>
        <w:t>4.1. Помимо предоставления общих гарантий и компенсаций, предусмотренных Трудовым кодексом РФ и иными нормативными правовыми актами, Работодатель возмещает работникам, постоянная работа которых имеет разъездной характер, связанные со служебными поездками расходы:</w:t>
      </w:r>
    </w:p>
    <w:p w:rsidR="006C7074" w:rsidRPr="006C7074" w:rsidRDefault="006C7074" w:rsidP="006C7074">
      <w:pPr>
        <w:pStyle w:val="ConsNormal"/>
        <w:numPr>
          <w:ilvl w:val="0"/>
          <w:numId w:val="1"/>
        </w:numPr>
        <w:tabs>
          <w:tab w:val="clear" w:pos="540"/>
        </w:tabs>
        <w:rPr>
          <w:rFonts w:ascii="Times New Roman" w:hAnsi="Times New Roman" w:cs="Times New Roman"/>
          <w:sz w:val="22"/>
          <w:szCs w:val="22"/>
        </w:rPr>
      </w:pPr>
      <w:r w:rsidRPr="006C7074">
        <w:rPr>
          <w:rFonts w:ascii="Times New Roman" w:hAnsi="Times New Roman" w:cs="Times New Roman"/>
          <w:sz w:val="22"/>
          <w:szCs w:val="22"/>
        </w:rPr>
        <w:t>расходы по проезду;</w:t>
      </w:r>
    </w:p>
    <w:p w:rsidR="006C7074" w:rsidRPr="006C7074" w:rsidRDefault="006C7074" w:rsidP="006C7074">
      <w:pPr>
        <w:pStyle w:val="ConsNormal"/>
        <w:numPr>
          <w:ilvl w:val="0"/>
          <w:numId w:val="1"/>
        </w:numPr>
        <w:tabs>
          <w:tab w:val="clear" w:pos="540"/>
        </w:tabs>
        <w:rPr>
          <w:rFonts w:ascii="Times New Roman" w:hAnsi="Times New Roman" w:cs="Times New Roman"/>
          <w:sz w:val="22"/>
          <w:szCs w:val="22"/>
        </w:rPr>
      </w:pPr>
      <w:r w:rsidRPr="006C7074">
        <w:rPr>
          <w:rFonts w:ascii="Times New Roman" w:hAnsi="Times New Roman" w:cs="Times New Roman"/>
          <w:sz w:val="22"/>
          <w:szCs w:val="22"/>
        </w:rPr>
        <w:t>расходы по найму жилого помещения;</w:t>
      </w:r>
    </w:p>
    <w:p w:rsidR="006C7074" w:rsidRPr="006C7074" w:rsidRDefault="006C7074" w:rsidP="006C7074">
      <w:pPr>
        <w:pStyle w:val="ConsNormal"/>
        <w:numPr>
          <w:ilvl w:val="0"/>
          <w:numId w:val="1"/>
        </w:numPr>
        <w:tabs>
          <w:tab w:val="clear" w:pos="540"/>
        </w:tabs>
        <w:rPr>
          <w:rFonts w:ascii="Times New Roman" w:hAnsi="Times New Roman" w:cs="Times New Roman"/>
          <w:sz w:val="22"/>
          <w:szCs w:val="22"/>
        </w:rPr>
      </w:pPr>
      <w:r w:rsidRPr="006C7074">
        <w:rPr>
          <w:rFonts w:ascii="Times New Roman" w:hAnsi="Times New Roman" w:cs="Times New Roman"/>
          <w:sz w:val="22"/>
          <w:szCs w:val="22"/>
        </w:rPr>
        <w:t>дополнительные расходы, связанные с проживанием вне места постоянного жительства (суточные);</w:t>
      </w:r>
    </w:p>
    <w:p w:rsidR="006C7074" w:rsidRPr="006C7074" w:rsidRDefault="006C7074" w:rsidP="006C7074">
      <w:pPr>
        <w:pStyle w:val="ConsNormal"/>
        <w:numPr>
          <w:ilvl w:val="0"/>
          <w:numId w:val="1"/>
        </w:numPr>
        <w:tabs>
          <w:tab w:val="clear" w:pos="540"/>
        </w:tabs>
        <w:rPr>
          <w:rFonts w:ascii="Times New Roman" w:hAnsi="Times New Roman" w:cs="Times New Roman"/>
          <w:sz w:val="22"/>
          <w:szCs w:val="22"/>
        </w:rPr>
      </w:pPr>
      <w:r w:rsidRPr="006C7074">
        <w:rPr>
          <w:rFonts w:ascii="Times New Roman" w:hAnsi="Times New Roman" w:cs="Times New Roman"/>
          <w:sz w:val="22"/>
          <w:szCs w:val="22"/>
        </w:rPr>
        <w:t>иные расходы, произведенные работником с разрешения или ведома работодателя.</w:t>
      </w:r>
    </w:p>
    <w:p w:rsidR="006C7074" w:rsidRPr="006C7074" w:rsidRDefault="006C7074" w:rsidP="006C7074">
      <w:pPr>
        <w:pStyle w:val="ConsNormal"/>
        <w:rPr>
          <w:rFonts w:ascii="Times New Roman" w:hAnsi="Times New Roman" w:cs="Times New Roman"/>
          <w:sz w:val="22"/>
          <w:szCs w:val="22"/>
        </w:rPr>
      </w:pPr>
    </w:p>
    <w:p w:rsidR="006C7074" w:rsidRPr="006C7074" w:rsidRDefault="006C7074" w:rsidP="006C7074">
      <w:pPr>
        <w:pStyle w:val="ConsNormal"/>
        <w:jc w:val="center"/>
        <w:rPr>
          <w:rFonts w:ascii="Times New Roman" w:hAnsi="Times New Roman" w:cs="Times New Roman"/>
          <w:sz w:val="22"/>
          <w:szCs w:val="22"/>
        </w:rPr>
      </w:pPr>
      <w:r w:rsidRPr="006C7074">
        <w:rPr>
          <w:rFonts w:ascii="Times New Roman" w:hAnsi="Times New Roman" w:cs="Times New Roman"/>
          <w:b/>
          <w:bCs/>
          <w:sz w:val="22"/>
          <w:szCs w:val="22"/>
        </w:rPr>
        <w:t>5. РАЗМЕРЫ И ПОРЯДОК ВОЗМЕЩЕНИЯ РАСХОДОВ,</w:t>
      </w:r>
    </w:p>
    <w:p w:rsidR="006C7074" w:rsidRPr="006C7074" w:rsidRDefault="006C7074" w:rsidP="006C7074">
      <w:pPr>
        <w:pStyle w:val="ConsNormal"/>
        <w:jc w:val="center"/>
        <w:rPr>
          <w:rFonts w:ascii="Times New Roman" w:hAnsi="Times New Roman" w:cs="Times New Roman"/>
          <w:sz w:val="22"/>
          <w:szCs w:val="22"/>
        </w:rPr>
      </w:pPr>
      <w:r w:rsidRPr="006C7074">
        <w:rPr>
          <w:rFonts w:ascii="Times New Roman" w:hAnsi="Times New Roman" w:cs="Times New Roman"/>
          <w:b/>
          <w:bCs/>
          <w:sz w:val="22"/>
          <w:szCs w:val="22"/>
        </w:rPr>
        <w:t>СВЯЗАННЫХ СО СЛУЖЕБНЫМИ ПОЕЗДКАМИ</w:t>
      </w:r>
    </w:p>
    <w:p w:rsidR="006C7074" w:rsidRPr="006C7074" w:rsidRDefault="006C7074" w:rsidP="006C7074">
      <w:pPr>
        <w:pStyle w:val="ConsNormal"/>
        <w:rPr>
          <w:rFonts w:ascii="Times New Roman" w:hAnsi="Times New Roman" w:cs="Times New Roman"/>
          <w:sz w:val="22"/>
          <w:szCs w:val="22"/>
        </w:rPr>
      </w:pPr>
      <w:r w:rsidRPr="006C7074">
        <w:rPr>
          <w:rFonts w:ascii="Times New Roman" w:hAnsi="Times New Roman" w:cs="Times New Roman"/>
          <w:sz w:val="22"/>
          <w:szCs w:val="22"/>
        </w:rPr>
        <w:t>5.1. Расходы по проезду возмещаются в размере фактических расходов на проезд конкретным видом транспорта; водителям - в размере фактических затрат на приобретение ГСМ в пределах норм, предусмотренных Методическими рекомендациями, утвержденными Распоряжением Минтранса России от 14.03.2008 N АМ-23-р.</w:t>
      </w:r>
    </w:p>
    <w:p w:rsidR="006C7074" w:rsidRPr="006C7074" w:rsidRDefault="006C7074" w:rsidP="006C7074">
      <w:pPr>
        <w:pStyle w:val="ConsNormal"/>
        <w:rPr>
          <w:rFonts w:ascii="Times New Roman" w:hAnsi="Times New Roman" w:cs="Times New Roman"/>
          <w:sz w:val="22"/>
          <w:szCs w:val="22"/>
        </w:rPr>
      </w:pPr>
      <w:r w:rsidRPr="006C7074">
        <w:rPr>
          <w:rFonts w:ascii="Times New Roman" w:hAnsi="Times New Roman" w:cs="Times New Roman"/>
          <w:sz w:val="22"/>
          <w:szCs w:val="22"/>
        </w:rPr>
        <w:t>5.2. Размер фактических расходов на проезд конкретным видом транспорта, а также фактических затрат на приобретение ГСМ определяется соответственно на основании проездных документов, квитанций, кассовых чеков, чеков АЗС и иных подтверждающих указанные расходы документов.</w:t>
      </w:r>
    </w:p>
    <w:p w:rsidR="006C7074" w:rsidRPr="006C7074" w:rsidRDefault="006C7074" w:rsidP="006C7074">
      <w:pPr>
        <w:pStyle w:val="ConsNormal"/>
        <w:rPr>
          <w:rFonts w:ascii="Times New Roman" w:hAnsi="Times New Roman" w:cs="Times New Roman"/>
          <w:sz w:val="22"/>
          <w:szCs w:val="22"/>
        </w:rPr>
      </w:pPr>
      <w:r w:rsidRPr="006C7074">
        <w:rPr>
          <w:rFonts w:ascii="Times New Roman" w:hAnsi="Times New Roman" w:cs="Times New Roman"/>
          <w:sz w:val="22"/>
          <w:szCs w:val="22"/>
        </w:rPr>
        <w:lastRenderedPageBreak/>
        <w:t xml:space="preserve">5.3. В целях возмещения расходов по проезду курьерам ежемесячно не позднее последнего рабочего дня текущего месяца выдается приобретенный за счет средств Работодателя единый проездной билет на автобус, троллейбус, трамвай, метро на следующий месяц. В случае наличия </w:t>
      </w:r>
      <w:proofErr w:type="gramStart"/>
      <w:r w:rsidRPr="006C7074">
        <w:rPr>
          <w:rFonts w:ascii="Times New Roman" w:hAnsi="Times New Roman" w:cs="Times New Roman"/>
          <w:sz w:val="22"/>
          <w:szCs w:val="22"/>
        </w:rPr>
        <w:t>у работника</w:t>
      </w:r>
      <w:proofErr w:type="gramEnd"/>
      <w:r w:rsidRPr="006C7074">
        <w:rPr>
          <w:rFonts w:ascii="Times New Roman" w:hAnsi="Times New Roman" w:cs="Times New Roman"/>
          <w:sz w:val="22"/>
          <w:szCs w:val="22"/>
        </w:rPr>
        <w:t xml:space="preserve"> приобретенного за собственные средства проездного билета работнику возмещается его стоимость. Расходы на проезд иными видами транспорта возмещаются в общем порядке.</w:t>
      </w:r>
    </w:p>
    <w:p w:rsidR="006C7074" w:rsidRPr="006C7074" w:rsidRDefault="006C7074" w:rsidP="006C7074">
      <w:pPr>
        <w:pStyle w:val="ConsNormal"/>
        <w:rPr>
          <w:rFonts w:ascii="Times New Roman" w:hAnsi="Times New Roman" w:cs="Times New Roman"/>
          <w:sz w:val="22"/>
          <w:szCs w:val="22"/>
        </w:rPr>
      </w:pPr>
      <w:r w:rsidRPr="006C7074">
        <w:rPr>
          <w:rFonts w:ascii="Times New Roman" w:hAnsi="Times New Roman" w:cs="Times New Roman"/>
          <w:sz w:val="22"/>
          <w:szCs w:val="22"/>
        </w:rPr>
        <w:t>5.4. Расходы по найму жилого помещения возмещаются в размере фактических затрат, но не более 3 000 руб. в сутки.</w:t>
      </w:r>
    </w:p>
    <w:p w:rsidR="006C7074" w:rsidRPr="006C7074" w:rsidRDefault="006C7074" w:rsidP="006C7074">
      <w:pPr>
        <w:pStyle w:val="ConsNormal"/>
        <w:rPr>
          <w:rFonts w:ascii="Times New Roman" w:hAnsi="Times New Roman" w:cs="Times New Roman"/>
          <w:sz w:val="22"/>
          <w:szCs w:val="22"/>
        </w:rPr>
      </w:pPr>
      <w:r w:rsidRPr="006C7074">
        <w:rPr>
          <w:rFonts w:ascii="Times New Roman" w:hAnsi="Times New Roman" w:cs="Times New Roman"/>
          <w:sz w:val="22"/>
          <w:szCs w:val="22"/>
        </w:rPr>
        <w:t>5.5. Размер фактических расходов по найму жилого помещения, включая оплату дополнительных услуг, оказываемых в гостиницах (за исключением расходов на обслуживание в барах и ресторанах, обслуживание в номере, на пользование рекреационно-оздоровительными объектами), определяется на основании счетов, счетов-фактур, квитанций, кассовых чеков, актов и иных подтверждающих указанные расходы документов.</w:t>
      </w:r>
    </w:p>
    <w:p w:rsidR="006C7074" w:rsidRPr="006C7074" w:rsidRDefault="006C7074" w:rsidP="006C7074">
      <w:pPr>
        <w:pStyle w:val="ConsNormal"/>
        <w:rPr>
          <w:rFonts w:ascii="Times New Roman" w:hAnsi="Times New Roman" w:cs="Times New Roman"/>
          <w:sz w:val="22"/>
          <w:szCs w:val="22"/>
        </w:rPr>
      </w:pPr>
      <w:r w:rsidRPr="006C7074">
        <w:rPr>
          <w:rFonts w:ascii="Times New Roman" w:hAnsi="Times New Roman" w:cs="Times New Roman"/>
          <w:sz w:val="22"/>
          <w:szCs w:val="22"/>
        </w:rPr>
        <w:t>5.6. Суточные (дополнительные расходы, связанные с проживанием вне места постоянного жительства) выплачиваются в размере 1 000 руб. за каждый день служебной поездки, включая выходные и нерабочие праздничные дни, а также дни вынужденной остановки в пути.</w:t>
      </w:r>
    </w:p>
    <w:p w:rsidR="006C7074" w:rsidRPr="006C7074" w:rsidRDefault="006C7074" w:rsidP="006C7074">
      <w:pPr>
        <w:pStyle w:val="ConsNormal"/>
        <w:rPr>
          <w:rFonts w:ascii="Times New Roman" w:hAnsi="Times New Roman" w:cs="Times New Roman"/>
          <w:sz w:val="22"/>
          <w:szCs w:val="22"/>
        </w:rPr>
      </w:pPr>
      <w:r w:rsidRPr="006C7074">
        <w:rPr>
          <w:rFonts w:ascii="Times New Roman" w:hAnsi="Times New Roman" w:cs="Times New Roman"/>
          <w:sz w:val="22"/>
          <w:szCs w:val="22"/>
        </w:rPr>
        <w:t>5.7. Если характер выполняемого служебного поручения и условия транспортного сообщения позволяют работнику ежедневно возвращаться к постоянному месту жительства, выплата суточных не производится.</w:t>
      </w:r>
    </w:p>
    <w:p w:rsidR="006C7074" w:rsidRPr="006C7074" w:rsidRDefault="006C7074" w:rsidP="006C7074">
      <w:pPr>
        <w:pStyle w:val="ConsNormal"/>
        <w:rPr>
          <w:rFonts w:ascii="Times New Roman" w:hAnsi="Times New Roman" w:cs="Times New Roman"/>
          <w:sz w:val="22"/>
          <w:szCs w:val="22"/>
        </w:rPr>
      </w:pPr>
      <w:r w:rsidRPr="006C7074">
        <w:rPr>
          <w:rFonts w:ascii="Times New Roman" w:hAnsi="Times New Roman" w:cs="Times New Roman"/>
          <w:sz w:val="22"/>
          <w:szCs w:val="22"/>
        </w:rPr>
        <w:t>5.8. Суточные выплачиваются на основании надлежащим образом оформленных маршрутных листов и путевых листов.</w:t>
      </w:r>
    </w:p>
    <w:p w:rsidR="006C7074" w:rsidRPr="006C7074" w:rsidRDefault="006C7074" w:rsidP="006C7074">
      <w:pPr>
        <w:pStyle w:val="ConsNormal"/>
        <w:rPr>
          <w:rFonts w:ascii="Times New Roman" w:hAnsi="Times New Roman" w:cs="Times New Roman"/>
          <w:sz w:val="22"/>
          <w:szCs w:val="22"/>
        </w:rPr>
      </w:pPr>
      <w:r w:rsidRPr="006C7074">
        <w:rPr>
          <w:rFonts w:ascii="Times New Roman" w:hAnsi="Times New Roman" w:cs="Times New Roman"/>
          <w:sz w:val="22"/>
          <w:szCs w:val="22"/>
        </w:rPr>
        <w:t>5.9. К иным расходам, подлежащим возмещению в связи со служебными поездками, относятся:</w:t>
      </w:r>
    </w:p>
    <w:p w:rsidR="006C7074" w:rsidRPr="006C7074" w:rsidRDefault="006C7074" w:rsidP="006C7074">
      <w:pPr>
        <w:pStyle w:val="ConsNormal"/>
        <w:numPr>
          <w:ilvl w:val="0"/>
          <w:numId w:val="2"/>
        </w:numPr>
        <w:tabs>
          <w:tab w:val="clear" w:pos="540"/>
        </w:tabs>
        <w:rPr>
          <w:rFonts w:ascii="Times New Roman" w:hAnsi="Times New Roman" w:cs="Times New Roman"/>
          <w:sz w:val="22"/>
          <w:szCs w:val="22"/>
        </w:rPr>
      </w:pPr>
      <w:r w:rsidRPr="006C7074">
        <w:rPr>
          <w:rFonts w:ascii="Times New Roman" w:hAnsi="Times New Roman" w:cs="Times New Roman"/>
          <w:sz w:val="22"/>
          <w:szCs w:val="22"/>
        </w:rPr>
        <w:t>расходы на мобильную связь - в размере не более 1 000 руб. в месяц;</w:t>
      </w:r>
    </w:p>
    <w:p w:rsidR="006C7074" w:rsidRPr="006C7074" w:rsidRDefault="006C7074" w:rsidP="006C7074">
      <w:pPr>
        <w:pStyle w:val="ConsNormal"/>
        <w:numPr>
          <w:ilvl w:val="0"/>
          <w:numId w:val="2"/>
        </w:numPr>
        <w:tabs>
          <w:tab w:val="clear" w:pos="540"/>
        </w:tabs>
        <w:rPr>
          <w:rFonts w:ascii="Times New Roman" w:hAnsi="Times New Roman" w:cs="Times New Roman"/>
          <w:sz w:val="22"/>
          <w:szCs w:val="22"/>
        </w:rPr>
      </w:pPr>
      <w:r w:rsidRPr="006C7074">
        <w:rPr>
          <w:rFonts w:ascii="Times New Roman" w:hAnsi="Times New Roman" w:cs="Times New Roman"/>
          <w:sz w:val="22"/>
          <w:szCs w:val="22"/>
        </w:rPr>
        <w:t>расходы водителя на внеплановый ремонт автомобиля - в размере документально подтвержденных (кассовые чеки, товарные чеки, квитанции и т.п.) фактических затрат.</w:t>
      </w:r>
    </w:p>
    <w:p w:rsidR="006C7074" w:rsidRPr="006C7074" w:rsidRDefault="006C7074" w:rsidP="006C7074">
      <w:pPr>
        <w:pStyle w:val="ConsNormal"/>
        <w:rPr>
          <w:rFonts w:ascii="Times New Roman" w:hAnsi="Times New Roman" w:cs="Times New Roman"/>
          <w:sz w:val="22"/>
          <w:szCs w:val="22"/>
        </w:rPr>
      </w:pPr>
      <w:r w:rsidRPr="006C7074">
        <w:rPr>
          <w:rFonts w:ascii="Times New Roman" w:hAnsi="Times New Roman" w:cs="Times New Roman"/>
          <w:sz w:val="22"/>
          <w:szCs w:val="22"/>
        </w:rPr>
        <w:t>5.10. Возмещение работнику расходов, связанных со служебными поездками, производится не позднее 5 числа месяца, следующего за отчетным, на основании оформленных надлежащим образом маршрутных или путевых листов при наличии документов, подтверждающих фактические расходы, связанные со служебной поездкой.</w:t>
      </w:r>
    </w:p>
    <w:p w:rsidR="006C7074" w:rsidRPr="006C7074" w:rsidRDefault="006C7074" w:rsidP="006C7074">
      <w:pPr>
        <w:pStyle w:val="ConsNormal"/>
        <w:rPr>
          <w:rFonts w:ascii="Times New Roman" w:hAnsi="Times New Roman" w:cs="Times New Roman"/>
          <w:sz w:val="22"/>
          <w:szCs w:val="22"/>
        </w:rPr>
      </w:pPr>
      <w:r w:rsidRPr="006C7074">
        <w:rPr>
          <w:rFonts w:ascii="Times New Roman" w:hAnsi="Times New Roman" w:cs="Times New Roman"/>
          <w:sz w:val="22"/>
          <w:szCs w:val="22"/>
        </w:rPr>
        <w:t>Выплата суточных и возмещение расходов на мобильную связь производятся на основании маршрутных либо путевых листов. Расходы на мобильную связь возмещаются по фактическим расходам, которые не должны превышать 1 000 руб. в месяц. Расходы подтверждаются детализацией счета оператора связи и ежемесячным актом о размере расходов, подлежащих возмещению, который составляется работником и работодателем.</w:t>
      </w:r>
    </w:p>
    <w:p w:rsidR="006C7074" w:rsidRPr="006C7074" w:rsidRDefault="006C7074" w:rsidP="006C7074">
      <w:pPr>
        <w:pStyle w:val="ConsNormal"/>
        <w:rPr>
          <w:rFonts w:ascii="Times New Roman" w:hAnsi="Times New Roman" w:cs="Times New Roman"/>
          <w:sz w:val="22"/>
          <w:szCs w:val="22"/>
        </w:rPr>
      </w:pPr>
      <w:r w:rsidRPr="006C7074">
        <w:rPr>
          <w:rFonts w:ascii="Times New Roman" w:hAnsi="Times New Roman" w:cs="Times New Roman"/>
          <w:sz w:val="22"/>
          <w:szCs w:val="22"/>
        </w:rPr>
        <w:t>5.11. Для выполнения должностных обязанностей в период служебной поездки работникам с разъездным характером работы по их заявлению на основании приказа (распоряжения) Работодателя выдается аванс в счет предстоящих расходов. Сумма аванса, а также срок, на который работнику выдаются денежные средства, определяются приказом (распоряжением) Работодателя.</w:t>
      </w:r>
    </w:p>
    <w:p w:rsidR="006C7074" w:rsidRPr="006C7074" w:rsidRDefault="006C7074" w:rsidP="006C7074">
      <w:pPr>
        <w:pStyle w:val="ConsNormal"/>
        <w:rPr>
          <w:rFonts w:ascii="Times New Roman" w:hAnsi="Times New Roman" w:cs="Times New Roman"/>
          <w:sz w:val="22"/>
          <w:szCs w:val="22"/>
        </w:rPr>
      </w:pPr>
      <w:r w:rsidRPr="006C7074">
        <w:rPr>
          <w:rFonts w:ascii="Times New Roman" w:hAnsi="Times New Roman" w:cs="Times New Roman"/>
          <w:sz w:val="22"/>
          <w:szCs w:val="22"/>
        </w:rPr>
        <w:t>5.12. Указанные в п. 5.11 работники обязаны не позднее трех рабочих дней по истечении срока, на который были выданы деньги, представить в бухгалтерию отчет по израсходованным суммам по форме N АО-1, утвержденной Постановлением Госкомстата России от 01.08.2001 N 55, с приложением подтверждающих расходы документов. Остаток неиспользованного аванса подлежит сдаче в кассу Общества, а перерасход компенсируется работнику в порядке, предусмотренном п. 5.10 настоящего Положения.</w:t>
      </w:r>
    </w:p>
    <w:p w:rsidR="000C55D6" w:rsidRDefault="006C7074"/>
    <w:sectPr w:rsidR="000C55D6" w:rsidSect="006C7074">
      <w:pgSz w:w="11906" w:h="16838"/>
      <w:pgMar w:top="851" w:right="567"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multilevel"/>
    <w:tmpl w:val="00000000"/>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num w:numId="1">
    <w:abstractNumId w:val="0"/>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463"/>
    <w:rsid w:val="003C4463"/>
    <w:rsid w:val="00531BC6"/>
    <w:rsid w:val="006C7074"/>
    <w:rsid w:val="00F639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668DB"/>
  <w15:chartTrackingRefBased/>
  <w15:docId w15:val="{D92D87BD-B9F2-455D-AC28-664FD1948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7074"/>
    <w:pPr>
      <w:spacing w:after="200" w:line="276"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6C7074"/>
    <w:pPr>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ConsDTNormal">
    <w:name w:val="ConsDTNormal"/>
    <w:uiPriority w:val="99"/>
    <w:rsid w:val="006C7074"/>
    <w:pPr>
      <w:autoSpaceDE w:val="0"/>
      <w:autoSpaceDN w:val="0"/>
      <w:adjustRightInd w:val="0"/>
      <w:spacing w:after="0" w:line="240" w:lineRule="auto"/>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1624</Words>
  <Characters>9259</Characters>
  <Application>Microsoft Office Word</Application>
  <DocSecurity>0</DocSecurity>
  <Lines>77</Lines>
  <Paragraphs>21</Paragraphs>
  <ScaleCrop>false</ScaleCrop>
  <Company/>
  <LinksUpToDate>false</LinksUpToDate>
  <CharactersWithSpaces>10862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2024-07-24T08:00:00Z</dcterms:created>
  <dcterms:modified xsi:type="dcterms:W3CDTF">2024-07-24T08:05:00Z</dcterms:modified>
</cp:coreProperties>
</file>