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ООО «Весна»  направляет Вам, главному бухгалтеру ООО «Осень» Евдокимовой А.Ф., акт сверки, составленный на 01.10.2017.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Просим Вас подписать один экземпляр акта в 5-дневный срок и вернуть его нам посредством почтового отправления.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При наличии разногласий просим приложить подтверждающие документы (накладные, счета-фактуры, акты и прочее).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В случае неполучения в указанный срок подписанного акта или разногласий по нему признаем сальдо расчетов подтвержденным.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