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/>
        <w:jc w:val="center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Пояснения налоговому органу по факту</w:t>
      </w:r>
    </w:p>
    <w:p>
      <w:pPr>
        <w:spacing w:line="240" w:lineRule="auto"/>
        <w:ind w:left="0"/>
        <w:jc w:val="center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отражения убытков в отчетности</w:t>
      </w:r>
    </w:p>
    <w:p>
      <w:pPr>
        <w:spacing w:line="240" w:lineRule="auto"/>
        <w:ind w:left="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Руководителю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ИФНС России N 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г. Курску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Сушину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С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.С.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общества с ограниченной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ОГРН 10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123456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45675,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461233465567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КПП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6123345567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Адрес: 11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3245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Курск,</w:t>
      </w:r>
    </w:p>
    <w:p>
      <w:pPr>
        <w:spacing w:line="240" w:lineRule="auto"/>
        <w:ind w:left="0"/>
        <w:jc w:val="right"/>
        <w:rPr>
          <w:rFonts w:ascii="Verdana" w:hAnsi="Verdana" w:eastAsia="Times New Roman" w:cs="Times New Roman"/>
          <w:sz w:val="21"/>
          <w:szCs w:val="21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 Цветочная, д. 1, корп.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</w:t>
      </w:r>
    </w:p>
    <w:p>
      <w:pPr>
        <w:spacing w:line="240" w:lineRule="auto"/>
        <w:ind w:left="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line="240" w:lineRule="auto"/>
        <w:ind w:left="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Исх. N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-04/2019 от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.04.2019</w:t>
      </w:r>
    </w:p>
    <w:p>
      <w:pPr>
        <w:spacing w:line="240" w:lineRule="auto"/>
        <w:ind w:left="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N 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234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.04.2019</w:t>
      </w:r>
    </w:p>
    <w:p>
      <w:pPr>
        <w:spacing w:line="240" w:lineRule="auto"/>
        <w:ind w:left="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line="240" w:lineRule="auto"/>
        <w:ind w:left="0"/>
        <w:jc w:val="center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Пояснения по факту отражения убытков в отчетности</w:t>
      </w:r>
    </w:p>
    <w:p>
      <w:pPr>
        <w:spacing w:line="240" w:lineRule="auto"/>
        <w:ind w:left="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9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ответ на Ваше информационное письмо о проведении анализа налоговой отчетности за 2017–2018 гг. в целях самостоятельной проверки правильности формирования налоговой базы по налогу на прибыль организаций и выявления причин отражения убытков сообщаем следующее.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outlineLvl w:val="9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Обществом с ограниченной 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проведен анализ результатов коммерческой деятельности, а также налоговой отчетности за 2017–2018 гг. по налогу на прибыль организаций. По итогам анализа факты неотражения или неполноты отражения сведений, а также ошибки, приводящие к занижению подлежащих уплате сумм налога, в декларациях по налогу на прибыль организаций, представленных за налоговые (отчетные) периоды 2017–2018 гг., не выявлены.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outlineLvl w:val="9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связи с этим нет оснований для представления уточненных налоговых деклараций по налогу на прибыль организаций за указанные периоды.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outlineLvl w:val="9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Убытки по результатам деятельности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2017–2018 гг. возникли из-за неоднократного повышения поставщиком цен на приобретаемые у него для перепродажи товары.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имеет возможности реагировать на указанное повышение цен соответствующим увеличением отпускных цен для своих покупателей в связи с высокой конкуренцией на рынке сбыта и возможным падением спроса. В результате себестоимость реализуемых товаров в 2017 г. возросла на 15% по сравнению с предыдущим годом. В 2018 г. рост себестоимости по сравнению с 2017 г. составил 20%. Выручка от продаж за 2017 г. увеличилась на 7% по сравнению с 2016 г., а в 2018 г. снизилась на 1,5% по отношению к аналогичному показателю 2017 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textAlignment w:val="auto"/>
        <w:outlineLvl w:val="9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преодоления сложившейся ситуации руководством организации планируется в 2019 г. постепенное увеличение отпускных цен на товары. Кроме того, генеральным директором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утвержден план по сокращению расходов организации в 2019 г. Таким образом, по итогам 2019 г.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планирует получить прибыль.</w:t>
      </w:r>
    </w:p>
    <w:p>
      <w:pPr>
        <w:spacing w:line="240" w:lineRule="auto"/>
        <w:ind w:left="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line="240" w:lineRule="auto"/>
        <w:ind w:left="0" w:firstLine="54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Приложение:</w:t>
      </w:r>
    </w:p>
    <w:p>
      <w:pPr>
        <w:spacing w:line="240" w:lineRule="auto"/>
        <w:ind w:left="0" w:firstLine="54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копия дополнительного соглашения от 24.03.2017 N 1 к договору поставки с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«Тритон»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12.01.2017 N 1;</w:t>
      </w:r>
    </w:p>
    <w:p>
      <w:pPr>
        <w:spacing w:line="240" w:lineRule="auto"/>
        <w:ind w:left="0" w:firstLine="54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копия дополнительного соглашения от 29.06.2018 N 2 к договору поставки с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«Тритон»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12.01.2017 N 1;</w:t>
      </w:r>
    </w:p>
    <w:p>
      <w:pPr>
        <w:spacing w:line="240" w:lineRule="auto"/>
        <w:ind w:left="0" w:firstLine="54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копия дополнительного соглашения от 04.12.2018 N 3 к договору поставки с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«Тритон»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12.01.2017 N 1;</w:t>
      </w:r>
    </w:p>
    <w:p>
      <w:pPr>
        <w:spacing w:line="240" w:lineRule="auto"/>
        <w:ind w:left="0" w:firstLine="54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аналитическая справка по результатам сравнения показателей отчета о финансовых результатах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2016 и 2017 гг.;</w:t>
      </w:r>
    </w:p>
    <w:p>
      <w:pPr>
        <w:spacing w:line="240" w:lineRule="auto"/>
        <w:ind w:left="0" w:firstLine="54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аналитическая справка по результатам сравнения показателей отчета о финансовых результатах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2017 и 2018 гг.;</w:t>
      </w:r>
    </w:p>
    <w:p>
      <w:pPr>
        <w:spacing w:line="240" w:lineRule="auto"/>
        <w:ind w:left="0" w:firstLine="54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6) копия приказа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09.01.2019 N 3-п об установлении отпускных цен на реализуемые товары в 2019 г.;</w:t>
      </w:r>
    </w:p>
    <w:p>
      <w:pPr>
        <w:spacing w:line="240" w:lineRule="auto"/>
        <w:ind w:left="0" w:firstLine="54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7) копия приказа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14.01.2019 N 2-п об утверждении плана по сокращению расходов организации на 2019 г.</w:t>
      </w:r>
    </w:p>
    <w:p>
      <w:pPr>
        <w:spacing w:line="240" w:lineRule="auto"/>
        <w:ind w:left="0"/>
        <w:rPr>
          <w:rFonts w:ascii="Verdana" w:hAnsi="Verdana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Сергеев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Courier New" w:hAnsi="Courier New" w:eastAsia="Times New Roman" w:cs="Courier New"/>
          <w:sz w:val="20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Генеральный директор ООО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---------          П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.П. Петров</w:t>
      </w:r>
      <w:bookmarkStart w:id="0" w:name="_GoBack"/>
      <w:bookmarkEnd w:id="0"/>
    </w:p>
    <w:p/>
    <w:sectPr>
      <w:pgSz w:w="11906" w:h="16838"/>
      <w:pgMar w:top="709" w:right="850" w:bottom="1134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54"/>
    <w:rsid w:val="007C07D1"/>
    <w:rsid w:val="008E0754"/>
    <w:rsid w:val="00AB0F69"/>
    <w:rsid w:val="00E71D4F"/>
    <w:rsid w:val="769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  <w:ind w:left="357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5">
    <w:name w:val="Стандартный HTML Знак"/>
    <w:basedOn w:val="3"/>
    <w:link w:val="2"/>
    <w:semiHidden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2750</Characters>
  <Lines>58</Lines>
  <Paragraphs>27</Paragraphs>
  <TotalTime>4</TotalTime>
  <ScaleCrop>false</ScaleCrop>
  <LinksUpToDate>false</LinksUpToDate>
  <CharactersWithSpaces>3180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2019-04-14T16:51:00Z</dcterms:created>
  <dc:creator>Home</dc:creator>
  <cp:lastModifiedBy>Редактор</cp:lastModifiedBy>
  <dcterms:modified xsi:type="dcterms:W3CDTF">2019-04-23T16:23:53Z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