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C57" w:rsidRDefault="00A10C57">
      <w:pPr>
        <w:ind w:right="-314"/>
        <w:rPr>
          <w:rFonts w:ascii="Liberation Serif" w:hAnsi="Liberation Serif" w:cs="Liberation Serif"/>
          <w:i/>
          <w:sz w:val="20"/>
          <w:szCs w:val="20"/>
        </w:rPr>
      </w:pPr>
      <w:bookmarkStart w:id="0" w:name="_GoBack"/>
      <w:bookmarkEnd w:id="0"/>
    </w:p>
    <w:p w:rsidR="00A10C57" w:rsidRDefault="00B637CA">
      <w:pPr>
        <w:ind w:right="-314"/>
        <w:rPr>
          <w:color w:val="000000"/>
          <w:szCs w:val="20"/>
        </w:rPr>
      </w:pPr>
      <w:r>
        <w:rPr>
          <w:color w:val="000000"/>
          <w:szCs w:val="20"/>
        </w:rPr>
        <w:tab/>
      </w:r>
    </w:p>
    <w:p w:rsidR="00A10C57" w:rsidRDefault="00B637CA">
      <w:pPr>
        <w:shd w:val="clear" w:color="auto" w:fill="FFFFFF"/>
        <w:spacing w:line="276" w:lineRule="auto"/>
        <w:ind w:left="5103"/>
        <w:jc w:val="both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Кому:</w:t>
      </w:r>
    </w:p>
    <w:p w:rsidR="00A10C57" w:rsidRDefault="00B637CA">
      <w:pPr>
        <w:shd w:val="clear" w:color="auto" w:fill="FFFFFF"/>
        <w:spacing w:line="276" w:lineRule="auto"/>
        <w:ind w:left="510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[Наименование заказчика, ниже – сведения о нем]</w:t>
      </w:r>
    </w:p>
    <w:p w:rsidR="00A10C57" w:rsidRDefault="00B637CA">
      <w:pPr>
        <w:shd w:val="clear" w:color="auto" w:fill="FFFFFF"/>
        <w:spacing w:line="276" w:lineRule="auto"/>
        <w:ind w:left="5103"/>
        <w:jc w:val="both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ИНН:</w:t>
      </w:r>
    </w:p>
    <w:p w:rsidR="00A10C57" w:rsidRDefault="00B637CA">
      <w:pPr>
        <w:shd w:val="clear" w:color="auto" w:fill="FFFFFF"/>
        <w:spacing w:line="276" w:lineRule="auto"/>
        <w:ind w:left="5103"/>
        <w:jc w:val="both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ОГРН:</w:t>
      </w:r>
    </w:p>
    <w:p w:rsidR="00A10C57" w:rsidRDefault="00B637CA">
      <w:pPr>
        <w:shd w:val="clear" w:color="auto" w:fill="FFFFFF"/>
        <w:spacing w:line="276" w:lineRule="auto"/>
        <w:ind w:left="5103"/>
        <w:jc w:val="both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Юридический адрес:</w:t>
      </w:r>
    </w:p>
    <w:p w:rsidR="00A10C57" w:rsidRDefault="00B637CA">
      <w:pPr>
        <w:shd w:val="clear" w:color="auto" w:fill="FFFFFF"/>
        <w:spacing w:line="276" w:lineRule="auto"/>
        <w:ind w:left="5103"/>
        <w:jc w:val="both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Телефон:</w:t>
      </w:r>
    </w:p>
    <w:p w:rsidR="00A10C57" w:rsidRDefault="00B637CA">
      <w:pPr>
        <w:shd w:val="clear" w:color="auto" w:fill="FFFFFF"/>
        <w:spacing w:line="276" w:lineRule="auto"/>
        <w:ind w:left="5103"/>
        <w:jc w:val="both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  <w:lang w:val="en-US"/>
        </w:rPr>
        <w:t>E</w:t>
      </w:r>
      <w:r>
        <w:rPr>
          <w:rFonts w:eastAsia="Times New Roman"/>
          <w:b/>
          <w:sz w:val="26"/>
          <w:szCs w:val="26"/>
        </w:rPr>
        <w:t>-</w:t>
      </w:r>
      <w:r>
        <w:rPr>
          <w:rFonts w:eastAsia="Times New Roman"/>
          <w:b/>
          <w:sz w:val="26"/>
          <w:szCs w:val="26"/>
          <w:lang w:val="en-US"/>
        </w:rPr>
        <w:t>mail</w:t>
      </w:r>
      <w:r>
        <w:rPr>
          <w:rFonts w:eastAsia="Times New Roman"/>
          <w:b/>
          <w:sz w:val="26"/>
          <w:szCs w:val="26"/>
        </w:rPr>
        <w:t>:</w:t>
      </w:r>
    </w:p>
    <w:p w:rsidR="00A10C57" w:rsidRDefault="00A10C57">
      <w:pPr>
        <w:shd w:val="clear" w:color="auto" w:fill="FFFFFF"/>
        <w:spacing w:line="276" w:lineRule="auto"/>
        <w:ind w:left="5103"/>
        <w:jc w:val="both"/>
        <w:rPr>
          <w:rFonts w:eastAsia="Times New Roman"/>
          <w:b/>
          <w:sz w:val="26"/>
          <w:szCs w:val="26"/>
        </w:rPr>
      </w:pPr>
    </w:p>
    <w:p w:rsidR="00A10C57" w:rsidRDefault="00B637CA">
      <w:pPr>
        <w:shd w:val="clear" w:color="auto" w:fill="FFFFFF"/>
        <w:spacing w:line="276" w:lineRule="auto"/>
        <w:ind w:left="5103"/>
        <w:jc w:val="both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От:</w:t>
      </w:r>
    </w:p>
    <w:p w:rsidR="00A10C57" w:rsidRDefault="00B637CA">
      <w:pPr>
        <w:shd w:val="clear" w:color="auto" w:fill="FFFFFF"/>
        <w:spacing w:line="276" w:lineRule="auto"/>
        <w:ind w:left="510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[Наименование поставщика (подрядчика, исполнителя), ниже – сведения о нем]</w:t>
      </w:r>
    </w:p>
    <w:p w:rsidR="00A10C57" w:rsidRDefault="00B637CA">
      <w:pPr>
        <w:shd w:val="clear" w:color="auto" w:fill="FFFFFF"/>
        <w:spacing w:line="276" w:lineRule="auto"/>
        <w:ind w:left="5103"/>
        <w:jc w:val="both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ИНН</w:t>
      </w:r>
    </w:p>
    <w:p w:rsidR="00A10C57" w:rsidRDefault="00B637CA">
      <w:pPr>
        <w:shd w:val="clear" w:color="auto" w:fill="FFFFFF"/>
        <w:spacing w:line="276" w:lineRule="auto"/>
        <w:ind w:left="5103"/>
        <w:jc w:val="both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ОГРН</w:t>
      </w:r>
    </w:p>
    <w:p w:rsidR="00A10C57" w:rsidRDefault="00B637CA">
      <w:pPr>
        <w:shd w:val="clear" w:color="auto" w:fill="FFFFFF"/>
        <w:spacing w:line="276" w:lineRule="auto"/>
        <w:ind w:left="5103"/>
        <w:jc w:val="both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Юридический адрес:</w:t>
      </w:r>
    </w:p>
    <w:p w:rsidR="00A10C57" w:rsidRDefault="00B637CA">
      <w:pPr>
        <w:shd w:val="clear" w:color="auto" w:fill="FFFFFF"/>
        <w:spacing w:line="276" w:lineRule="auto"/>
        <w:ind w:left="5103"/>
        <w:jc w:val="both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Телефон:</w:t>
      </w:r>
    </w:p>
    <w:p w:rsidR="00A10C57" w:rsidRDefault="00B637CA">
      <w:pPr>
        <w:shd w:val="clear" w:color="auto" w:fill="FFFFFF"/>
        <w:spacing w:line="276" w:lineRule="auto"/>
        <w:ind w:left="5103"/>
        <w:jc w:val="both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E-mail:</w:t>
      </w:r>
    </w:p>
    <w:p w:rsidR="00A10C57" w:rsidRDefault="00A10C57">
      <w:pPr>
        <w:shd w:val="clear" w:color="auto" w:fill="FFFFFF"/>
        <w:spacing w:line="276" w:lineRule="auto"/>
        <w:ind w:left="5103"/>
        <w:jc w:val="both"/>
        <w:rPr>
          <w:rFonts w:eastAsia="Times New Roman"/>
          <w:b/>
          <w:sz w:val="26"/>
          <w:szCs w:val="26"/>
        </w:rPr>
      </w:pPr>
    </w:p>
    <w:p w:rsidR="00A10C57" w:rsidRDefault="00B637CA">
      <w:pPr>
        <w:spacing w:line="264" w:lineRule="auto"/>
        <w:ind w:right="4506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исх. №               от </w:t>
      </w:r>
      <w:r>
        <w:rPr>
          <w:b/>
          <w:color w:val="000000"/>
          <w:sz w:val="26"/>
          <w:szCs w:val="26"/>
        </w:rPr>
        <w:t xml:space="preserve">                    г.</w:t>
      </w:r>
    </w:p>
    <w:p w:rsidR="00A10C57" w:rsidRDefault="00A10C57">
      <w:pPr>
        <w:spacing w:line="264" w:lineRule="auto"/>
        <w:ind w:left="720" w:right="4506"/>
        <w:rPr>
          <w:i/>
          <w:color w:val="000000"/>
          <w:sz w:val="26"/>
          <w:szCs w:val="26"/>
        </w:rPr>
      </w:pPr>
    </w:p>
    <w:p w:rsidR="00A10C57" w:rsidRDefault="00A10C57">
      <w:pPr>
        <w:spacing w:line="264" w:lineRule="auto"/>
        <w:ind w:left="720" w:right="4506"/>
        <w:rPr>
          <w:i/>
          <w:color w:val="000000"/>
          <w:sz w:val="26"/>
          <w:szCs w:val="26"/>
        </w:rPr>
      </w:pPr>
    </w:p>
    <w:p w:rsidR="00A10C57" w:rsidRDefault="00A10C57">
      <w:pPr>
        <w:spacing w:line="264" w:lineRule="auto"/>
        <w:ind w:left="720" w:right="4506"/>
        <w:rPr>
          <w:color w:val="000000"/>
          <w:szCs w:val="20"/>
        </w:rPr>
      </w:pPr>
    </w:p>
    <w:p w:rsidR="00A10C57" w:rsidRDefault="00B637CA">
      <w:pPr>
        <w:pStyle w:val="af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ПРЕТЕНЗИЯ </w:t>
      </w:r>
    </w:p>
    <w:p w:rsidR="00A10C57" w:rsidRDefault="00A10C57">
      <w:pPr>
        <w:pStyle w:val="af9"/>
        <w:rPr>
          <w:rFonts w:ascii="Times New Roman" w:hAnsi="Times New Roman" w:cs="Times New Roman"/>
          <w:b/>
          <w:sz w:val="26"/>
          <w:szCs w:val="26"/>
        </w:rPr>
      </w:pPr>
    </w:p>
    <w:p w:rsidR="00A10C57" w:rsidRDefault="00B637CA">
      <w:pPr>
        <w:pStyle w:val="af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Между [наименование поставщика (подрядчика, исполнителя)] и [наименование заказчика] заключен муниципальный договор № [номер договора] от  [дата заключения договора] года (далее – Договор).</w:t>
      </w:r>
    </w:p>
    <w:p w:rsidR="00A10C57" w:rsidRDefault="00B637CA">
      <w:pPr>
        <w:pStyle w:val="af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пунктом 1.1. [предмет договора]. [дата исполнения обязательств] года Поставщик осуществил поставку товара в полном объеме, а также сформировал в Единой информационной системе документ о приемке № [номер документа] от [дата документа] года </w:t>
      </w:r>
      <w:r>
        <w:rPr>
          <w:rFonts w:ascii="Times New Roman" w:hAnsi="Times New Roman" w:cs="Times New Roman"/>
          <w:sz w:val="26"/>
          <w:szCs w:val="26"/>
        </w:rPr>
        <w:t xml:space="preserve">на сумму [сумма] рублей. </w:t>
      </w:r>
    </w:p>
    <w:p w:rsidR="00A10C57" w:rsidRDefault="00B637CA">
      <w:pPr>
        <w:pStyle w:val="af9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[Дата приемки товара] года Заказчик подписал документ о приемке № [номер документа] от [дата документа] года на сумму [сумма исполненных обязательств] рублей. Таким образом, у Заказчика возникла обязанность по оплате поставленного</w:t>
      </w:r>
      <w:r>
        <w:rPr>
          <w:rFonts w:ascii="Times New Roman" w:hAnsi="Times New Roman" w:cs="Times New Roman"/>
          <w:sz w:val="26"/>
          <w:szCs w:val="26"/>
        </w:rPr>
        <w:t xml:space="preserve"> товара. По состоянию на [текущая дата] года оплата Товара не производилась. </w:t>
      </w:r>
    </w:p>
    <w:p w:rsidR="00A10C57" w:rsidRDefault="00B637CA">
      <w:pPr>
        <w:pStyle w:val="af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пунктом 2.2. Договора его цена составляет [цена договора]                         рублей, НДС не облагается.</w:t>
      </w:r>
    </w:p>
    <w:p w:rsidR="00A10C57" w:rsidRDefault="00B637CA">
      <w:pPr>
        <w:pStyle w:val="af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силу пункта 3.2.2. Договора Поставщик вправе требо</w:t>
      </w:r>
      <w:r>
        <w:rPr>
          <w:rFonts w:ascii="Times New Roman" w:hAnsi="Times New Roman" w:cs="Times New Roman"/>
          <w:sz w:val="26"/>
          <w:szCs w:val="26"/>
        </w:rPr>
        <w:t>вать от Заказчика своевременной оплаты поставленного товара в порядке и на условиях, предусмотренных Договором.</w:t>
      </w:r>
    </w:p>
    <w:p w:rsidR="00A10C57" w:rsidRDefault="00B637CA">
      <w:pPr>
        <w:pStyle w:val="af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пункту 3.3.2. Договора Заказчик обязан своевременно принять и оплатить поставленный товар.</w:t>
      </w:r>
    </w:p>
    <w:p w:rsidR="00A10C57" w:rsidRDefault="00B637CA">
      <w:pPr>
        <w:pStyle w:val="af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Согласно пункту 6.6. Договора обязательства </w:t>
      </w:r>
      <w:r>
        <w:rPr>
          <w:rFonts w:ascii="Times New Roman" w:hAnsi="Times New Roman" w:cs="Times New Roman"/>
          <w:sz w:val="26"/>
          <w:szCs w:val="26"/>
        </w:rPr>
        <w:t>Поставщика по поставке товара по Договору (этапу) считаются выполненными Поставщиком после подписания сторонами структурированного документа о приемке [дата подписания документа]                      года.</w:t>
      </w:r>
    </w:p>
    <w:p w:rsidR="00A10C57" w:rsidRDefault="00B637CA">
      <w:pPr>
        <w:pStyle w:val="af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пунктом 8.4. Договора оплата осущ</w:t>
      </w:r>
      <w:r>
        <w:rPr>
          <w:rFonts w:ascii="Times New Roman" w:hAnsi="Times New Roman" w:cs="Times New Roman"/>
          <w:sz w:val="26"/>
          <w:szCs w:val="26"/>
        </w:rPr>
        <w:t>ествляется по факту поставки конкретной партии Товара, предусмотренного Спецификацией (приложение № 1 к Договору) и указанной Заказчиком в заявке путем перечисления денежных средств на расчетный счет Поставщика в течение 7 (семи) рабочих дней с даты подпис</w:t>
      </w:r>
      <w:r>
        <w:rPr>
          <w:rFonts w:ascii="Times New Roman" w:hAnsi="Times New Roman" w:cs="Times New Roman"/>
          <w:sz w:val="26"/>
          <w:szCs w:val="26"/>
        </w:rPr>
        <w:t xml:space="preserve">ания Заказчиком структурированного документа о приемке, и на основании документов, предусмотренных пунктом 8.3 Договора. Следовательно, последним днем оплаты по Договору являлось [дата] года. </w:t>
      </w:r>
    </w:p>
    <w:p w:rsidR="00A10C57" w:rsidRDefault="00B637CA">
      <w:pPr>
        <w:pStyle w:val="af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учетом отсутствия оплаты Поставщик имеет право требования к З</w:t>
      </w:r>
      <w:r>
        <w:rPr>
          <w:rFonts w:ascii="Times New Roman" w:hAnsi="Times New Roman" w:cs="Times New Roman"/>
          <w:sz w:val="26"/>
          <w:szCs w:val="26"/>
        </w:rPr>
        <w:t>аказчику на сумму [сумма] рублей.</w:t>
      </w:r>
    </w:p>
    <w:p w:rsidR="00A10C57" w:rsidRDefault="00B637CA">
      <w:pPr>
        <w:pStyle w:val="af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Помимо этого, Договором предусмотрена ответственность Заказчика за нарушение сроков оплаты. </w:t>
      </w:r>
    </w:p>
    <w:p w:rsidR="00A10C57" w:rsidRDefault="00B637CA">
      <w:pPr>
        <w:pStyle w:val="af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Пунктом 10.3. Договора установлено, что в случае просрочки исполнения Заказчиком обязательств, предусмотренных Договором, а также</w:t>
      </w:r>
      <w:r>
        <w:rPr>
          <w:rFonts w:ascii="Times New Roman" w:hAnsi="Times New Roman" w:cs="Times New Roman"/>
          <w:sz w:val="26"/>
          <w:szCs w:val="26"/>
        </w:rPr>
        <w:t xml:space="preserve">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:rsidR="00A10C57" w:rsidRDefault="00B637CA">
      <w:pPr>
        <w:pStyle w:val="af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пункту 10.4. Договора пеня начисляется за каждый день просрочки исполнения</w:t>
      </w:r>
      <w:r>
        <w:rPr>
          <w:rFonts w:ascii="Times New Roman" w:hAnsi="Times New Roman" w:cs="Times New Roman"/>
          <w:sz w:val="26"/>
          <w:szCs w:val="26"/>
        </w:rPr>
        <w:t xml:space="preserve">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</w:t>
      </w:r>
      <w:r>
        <w:rPr>
          <w:rFonts w:ascii="Times New Roman" w:hAnsi="Times New Roman" w:cs="Times New Roman"/>
          <w:sz w:val="26"/>
          <w:szCs w:val="26"/>
        </w:rPr>
        <w:t>лючевой ставки Центрального банка Российской Федерации от неуплаченной в срок суммы.</w:t>
      </w:r>
    </w:p>
    <w:p w:rsidR="00A10C57" w:rsidRDefault="00B637CA">
      <w:pPr>
        <w:pStyle w:val="af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Сумма пеней за период с [окончания срока оплаты по договору] года по                         [сегодняшняя дата] года составляет [сумма пеней] рублей, а именно:</w:t>
      </w:r>
    </w:p>
    <w:p w:rsidR="00A10C57" w:rsidRDefault="00A10C57">
      <w:pPr>
        <w:pStyle w:val="af9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10C57" w:rsidRDefault="00B637CA">
      <w:pPr>
        <w:pStyle w:val="af9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ПРИВЕСТИ Р</w:t>
      </w:r>
      <w:r>
        <w:rPr>
          <w:rFonts w:ascii="Times New Roman" w:hAnsi="Times New Roman" w:cs="Times New Roman"/>
          <w:b/>
          <w:sz w:val="26"/>
          <w:szCs w:val="26"/>
        </w:rPr>
        <w:t>АСЧЕТ СУММЫ</w:t>
      </w:r>
    </w:p>
    <w:p w:rsidR="00A10C57" w:rsidRDefault="00A10C57">
      <w:pPr>
        <w:pStyle w:val="af9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10C57" w:rsidRDefault="00B637CA">
      <w:pPr>
        <w:pStyle w:val="af9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основании изложенного, прошу:</w:t>
      </w:r>
    </w:p>
    <w:p w:rsidR="00A10C57" w:rsidRDefault="00B637CA">
      <w:pPr>
        <w:pStyle w:val="af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Произвести оплату по Договору в размере [сумма] рублей;</w:t>
      </w:r>
    </w:p>
    <w:p w:rsidR="00A10C57" w:rsidRDefault="00B637CA">
      <w:pPr>
        <w:pStyle w:val="af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Произвести уплату пеней за период с  [дата] года по [дата] года в сумме [сумма] рублей;</w:t>
      </w:r>
    </w:p>
    <w:p w:rsidR="00A10C57" w:rsidRDefault="00B637CA">
      <w:pPr>
        <w:pStyle w:val="af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Произвести уплату пеней за период с [дата] года по день ф</w:t>
      </w:r>
      <w:r>
        <w:rPr>
          <w:rFonts w:ascii="Times New Roman" w:hAnsi="Times New Roman" w:cs="Times New Roman"/>
          <w:sz w:val="26"/>
          <w:szCs w:val="26"/>
        </w:rPr>
        <w:t xml:space="preserve">актической оплаты задолженности исходя из расчета, выполненного по правилам пункта 10.4. Договора. </w:t>
      </w:r>
    </w:p>
    <w:p w:rsidR="00A10C57" w:rsidRDefault="00A10C57">
      <w:pPr>
        <w:pStyle w:val="af9"/>
        <w:jc w:val="both"/>
        <w:rPr>
          <w:rFonts w:ascii="Times New Roman" w:hAnsi="Times New Roman" w:cs="Times New Roman"/>
          <w:sz w:val="26"/>
          <w:szCs w:val="26"/>
        </w:rPr>
      </w:pPr>
    </w:p>
    <w:p w:rsidR="00A10C57" w:rsidRDefault="00B637CA">
      <w:pPr>
        <w:pStyle w:val="af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отказа в удовлетворении вышеназванных требований полностью или частично Поставщик обратится в Арбитражный суд г. Москвы.</w:t>
      </w:r>
    </w:p>
    <w:p w:rsidR="00A10C57" w:rsidRDefault="00B637CA">
      <w:pPr>
        <w:pStyle w:val="af9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Обращаю внимание, что нар</w:t>
      </w:r>
      <w:r>
        <w:rPr>
          <w:rFonts w:ascii="Times New Roman" w:hAnsi="Times New Roman" w:cs="Times New Roman"/>
          <w:sz w:val="26"/>
          <w:szCs w:val="26"/>
        </w:rPr>
        <w:t>ушение срока и порядка оплаты товаров (работ, услуг) при осуществлении закупок для обеспечения государственных и муниципальных нужд согласно статье 7.32.5. Кодекса Российской Федерации об административных правонарушениях является основанием для привлечения</w:t>
      </w:r>
      <w:r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ответственности. </w:t>
      </w:r>
    </w:p>
    <w:sectPr w:rsidR="00A10C57">
      <w:pgSz w:w="11900" w:h="16838"/>
      <w:pgMar w:top="1134" w:right="850" w:bottom="1134" w:left="1701" w:header="0" w:footer="0" w:gutter="0"/>
      <w:cols w:space="720" w:equalWidth="0">
        <w:col w:w="9332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7CA" w:rsidRDefault="00B637CA">
      <w:r>
        <w:separator/>
      </w:r>
    </w:p>
  </w:endnote>
  <w:endnote w:type="continuationSeparator" w:id="0">
    <w:p w:rsidR="00B637CA" w:rsidRDefault="00B63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7CA" w:rsidRDefault="00B637CA">
      <w:r>
        <w:separator/>
      </w:r>
    </w:p>
  </w:footnote>
  <w:footnote w:type="continuationSeparator" w:id="0">
    <w:p w:rsidR="00B637CA" w:rsidRDefault="00B63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A25D2"/>
    <w:multiLevelType w:val="hybridMultilevel"/>
    <w:tmpl w:val="2D0C7F96"/>
    <w:lvl w:ilvl="0" w:tplc="2D1E3BC4">
      <w:start w:val="1"/>
      <w:numFmt w:val="decimal"/>
      <w:lvlText w:val="%1."/>
      <w:lvlJc w:val="left"/>
      <w:pPr>
        <w:ind w:left="720" w:hanging="360"/>
      </w:pPr>
    </w:lvl>
    <w:lvl w:ilvl="1" w:tplc="532ADEB0">
      <w:start w:val="1"/>
      <w:numFmt w:val="lowerLetter"/>
      <w:lvlText w:val="%2."/>
      <w:lvlJc w:val="left"/>
      <w:pPr>
        <w:ind w:left="1440" w:hanging="360"/>
      </w:pPr>
    </w:lvl>
    <w:lvl w:ilvl="2" w:tplc="B4662320">
      <w:start w:val="1"/>
      <w:numFmt w:val="lowerRoman"/>
      <w:lvlText w:val="%3."/>
      <w:lvlJc w:val="right"/>
      <w:pPr>
        <w:ind w:left="2160" w:hanging="180"/>
      </w:pPr>
    </w:lvl>
    <w:lvl w:ilvl="3" w:tplc="E7F2B978">
      <w:start w:val="1"/>
      <w:numFmt w:val="decimal"/>
      <w:lvlText w:val="%4."/>
      <w:lvlJc w:val="left"/>
      <w:pPr>
        <w:ind w:left="2880" w:hanging="360"/>
      </w:pPr>
    </w:lvl>
    <w:lvl w:ilvl="4" w:tplc="D3CE00EE">
      <w:start w:val="1"/>
      <w:numFmt w:val="lowerLetter"/>
      <w:lvlText w:val="%5."/>
      <w:lvlJc w:val="left"/>
      <w:pPr>
        <w:ind w:left="3600" w:hanging="360"/>
      </w:pPr>
    </w:lvl>
    <w:lvl w:ilvl="5" w:tplc="E52EA1AC">
      <w:start w:val="1"/>
      <w:numFmt w:val="lowerRoman"/>
      <w:lvlText w:val="%6."/>
      <w:lvlJc w:val="right"/>
      <w:pPr>
        <w:ind w:left="4320" w:hanging="180"/>
      </w:pPr>
    </w:lvl>
    <w:lvl w:ilvl="6" w:tplc="F5B60778">
      <w:start w:val="1"/>
      <w:numFmt w:val="decimal"/>
      <w:lvlText w:val="%7."/>
      <w:lvlJc w:val="left"/>
      <w:pPr>
        <w:ind w:left="5040" w:hanging="360"/>
      </w:pPr>
    </w:lvl>
    <w:lvl w:ilvl="7" w:tplc="DA8CF12A">
      <w:start w:val="1"/>
      <w:numFmt w:val="lowerLetter"/>
      <w:lvlText w:val="%8."/>
      <w:lvlJc w:val="left"/>
      <w:pPr>
        <w:ind w:left="5760" w:hanging="360"/>
      </w:pPr>
    </w:lvl>
    <w:lvl w:ilvl="8" w:tplc="78AAAA1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6323C"/>
    <w:multiLevelType w:val="hybridMultilevel"/>
    <w:tmpl w:val="DA660C12"/>
    <w:lvl w:ilvl="0" w:tplc="8DA0CE02">
      <w:start w:val="1"/>
      <w:numFmt w:val="bullet"/>
      <w:lvlText w:val="ООО"/>
      <w:lvlJc w:val="left"/>
    </w:lvl>
    <w:lvl w:ilvl="1" w:tplc="C032B364">
      <w:start w:val="1"/>
      <w:numFmt w:val="decimal"/>
      <w:lvlText w:val=""/>
      <w:lvlJc w:val="left"/>
    </w:lvl>
    <w:lvl w:ilvl="2" w:tplc="B03C98BC">
      <w:start w:val="1"/>
      <w:numFmt w:val="decimal"/>
      <w:lvlText w:val=""/>
      <w:lvlJc w:val="left"/>
    </w:lvl>
    <w:lvl w:ilvl="3" w:tplc="0F4C143E">
      <w:start w:val="1"/>
      <w:numFmt w:val="decimal"/>
      <w:lvlText w:val=""/>
      <w:lvlJc w:val="left"/>
    </w:lvl>
    <w:lvl w:ilvl="4" w:tplc="07CA22AC">
      <w:start w:val="1"/>
      <w:numFmt w:val="decimal"/>
      <w:lvlText w:val=""/>
      <w:lvlJc w:val="left"/>
    </w:lvl>
    <w:lvl w:ilvl="5" w:tplc="9790D620">
      <w:start w:val="1"/>
      <w:numFmt w:val="decimal"/>
      <w:lvlText w:val=""/>
      <w:lvlJc w:val="left"/>
    </w:lvl>
    <w:lvl w:ilvl="6" w:tplc="2C340DA0">
      <w:start w:val="1"/>
      <w:numFmt w:val="decimal"/>
      <w:lvlText w:val=""/>
      <w:lvlJc w:val="left"/>
    </w:lvl>
    <w:lvl w:ilvl="7" w:tplc="12F6B2F2">
      <w:start w:val="1"/>
      <w:numFmt w:val="decimal"/>
      <w:lvlText w:val=""/>
      <w:lvlJc w:val="left"/>
    </w:lvl>
    <w:lvl w:ilvl="8" w:tplc="5C9C2F28">
      <w:start w:val="1"/>
      <w:numFmt w:val="decimal"/>
      <w:lvlText w:val=""/>
      <w:lvlJc w:val="left"/>
    </w:lvl>
  </w:abstractNum>
  <w:abstractNum w:abstractNumId="2">
    <w:nsid w:val="4F220E16"/>
    <w:multiLevelType w:val="hybridMultilevel"/>
    <w:tmpl w:val="2B361C62"/>
    <w:lvl w:ilvl="0" w:tplc="40461B40">
      <w:start w:val="1"/>
      <w:numFmt w:val="bullet"/>
      <w:lvlText w:val="\endash "/>
      <w:lvlJc w:val="left"/>
    </w:lvl>
    <w:lvl w:ilvl="1" w:tplc="E42CF1A2">
      <w:start w:val="1"/>
      <w:numFmt w:val="decimal"/>
      <w:lvlText w:val=""/>
      <w:lvlJc w:val="left"/>
    </w:lvl>
    <w:lvl w:ilvl="2" w:tplc="73503FE0">
      <w:start w:val="1"/>
      <w:numFmt w:val="decimal"/>
      <w:lvlText w:val=""/>
      <w:lvlJc w:val="left"/>
    </w:lvl>
    <w:lvl w:ilvl="3" w:tplc="D28600A0">
      <w:start w:val="1"/>
      <w:numFmt w:val="decimal"/>
      <w:lvlText w:val=""/>
      <w:lvlJc w:val="left"/>
    </w:lvl>
    <w:lvl w:ilvl="4" w:tplc="38A8D0E8">
      <w:start w:val="1"/>
      <w:numFmt w:val="decimal"/>
      <w:lvlText w:val=""/>
      <w:lvlJc w:val="left"/>
    </w:lvl>
    <w:lvl w:ilvl="5" w:tplc="CF5A33F0">
      <w:start w:val="1"/>
      <w:numFmt w:val="decimal"/>
      <w:lvlText w:val=""/>
      <w:lvlJc w:val="left"/>
    </w:lvl>
    <w:lvl w:ilvl="6" w:tplc="E5A44EDE">
      <w:start w:val="1"/>
      <w:numFmt w:val="decimal"/>
      <w:lvlText w:val=""/>
      <w:lvlJc w:val="left"/>
    </w:lvl>
    <w:lvl w:ilvl="7" w:tplc="2F3A4028">
      <w:start w:val="1"/>
      <w:numFmt w:val="decimal"/>
      <w:lvlText w:val=""/>
      <w:lvlJc w:val="left"/>
    </w:lvl>
    <w:lvl w:ilvl="8" w:tplc="B41413B0">
      <w:start w:val="1"/>
      <w:numFmt w:val="decimal"/>
      <w:lvlText w:val=""/>
      <w:lvlJc w:val="left"/>
    </w:lvl>
  </w:abstractNum>
  <w:abstractNum w:abstractNumId="3">
    <w:nsid w:val="66EA740B"/>
    <w:multiLevelType w:val="hybridMultilevel"/>
    <w:tmpl w:val="28F45C82"/>
    <w:lvl w:ilvl="0" w:tplc="5844B1E6">
      <w:start w:val="1"/>
      <w:numFmt w:val="decimal"/>
      <w:lvlText w:val="%1."/>
      <w:lvlJc w:val="left"/>
      <w:pPr>
        <w:ind w:left="663" w:hanging="360"/>
      </w:pPr>
    </w:lvl>
    <w:lvl w:ilvl="1" w:tplc="6AA6F12E">
      <w:start w:val="1"/>
      <w:numFmt w:val="lowerLetter"/>
      <w:lvlText w:val="%2."/>
      <w:lvlJc w:val="left"/>
      <w:pPr>
        <w:ind w:left="1383" w:hanging="360"/>
      </w:pPr>
    </w:lvl>
    <w:lvl w:ilvl="2" w:tplc="3594C68A">
      <w:start w:val="1"/>
      <w:numFmt w:val="lowerRoman"/>
      <w:lvlText w:val="%3."/>
      <w:lvlJc w:val="right"/>
      <w:pPr>
        <w:ind w:left="2103" w:hanging="180"/>
      </w:pPr>
    </w:lvl>
    <w:lvl w:ilvl="3" w:tplc="24507EE8">
      <w:start w:val="1"/>
      <w:numFmt w:val="decimal"/>
      <w:lvlText w:val="%4."/>
      <w:lvlJc w:val="left"/>
      <w:pPr>
        <w:ind w:left="2823" w:hanging="360"/>
      </w:pPr>
    </w:lvl>
    <w:lvl w:ilvl="4" w:tplc="F4528150">
      <w:start w:val="1"/>
      <w:numFmt w:val="lowerLetter"/>
      <w:lvlText w:val="%5."/>
      <w:lvlJc w:val="left"/>
      <w:pPr>
        <w:ind w:left="3543" w:hanging="360"/>
      </w:pPr>
    </w:lvl>
    <w:lvl w:ilvl="5" w:tplc="80E2EA8A">
      <w:start w:val="1"/>
      <w:numFmt w:val="lowerRoman"/>
      <w:lvlText w:val="%6."/>
      <w:lvlJc w:val="right"/>
      <w:pPr>
        <w:ind w:left="4263" w:hanging="180"/>
      </w:pPr>
    </w:lvl>
    <w:lvl w:ilvl="6" w:tplc="33BC114E">
      <w:start w:val="1"/>
      <w:numFmt w:val="decimal"/>
      <w:lvlText w:val="%7."/>
      <w:lvlJc w:val="left"/>
      <w:pPr>
        <w:ind w:left="4983" w:hanging="360"/>
      </w:pPr>
    </w:lvl>
    <w:lvl w:ilvl="7" w:tplc="40D8F7A6">
      <w:start w:val="1"/>
      <w:numFmt w:val="lowerLetter"/>
      <w:lvlText w:val="%8."/>
      <w:lvlJc w:val="left"/>
      <w:pPr>
        <w:ind w:left="5703" w:hanging="360"/>
      </w:pPr>
    </w:lvl>
    <w:lvl w:ilvl="8" w:tplc="2E888ACC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C57"/>
    <w:rsid w:val="00A10C57"/>
    <w:rsid w:val="00A9297D"/>
    <w:rsid w:val="00B6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styleId="af1">
    <w:name w:val="Hyperlink"/>
    <w:basedOn w:val="a0"/>
    <w:uiPriority w:val="99"/>
    <w:unhideWhenUsed/>
    <w:rPr>
      <w:color w:val="0000FF"/>
      <w:u w:val="single"/>
    </w:rPr>
  </w:style>
  <w:style w:type="character" w:styleId="af2">
    <w:name w:val="Emphasis"/>
    <w:basedOn w:val="a0"/>
    <w:uiPriority w:val="20"/>
    <w:qFormat/>
    <w:rPr>
      <w:i/>
      <w:iCs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rcssattrmrcssattr">
    <w:name w:val="mrcssattr_mr_css_attr"/>
    <w:basedOn w:val="a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table" w:styleId="af4">
    <w:name w:val="Table Grid"/>
    <w:basedOn w:val="a1"/>
    <w:uiPriority w:val="39"/>
    <w:qFormat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footer"/>
    <w:basedOn w:val="a"/>
    <w:link w:val="af6"/>
    <w:semiHidden/>
    <w:unhideWhenUsed/>
    <w:pPr>
      <w:tabs>
        <w:tab w:val="center" w:pos="4153"/>
        <w:tab w:val="right" w:pos="8306"/>
      </w:tabs>
    </w:pPr>
    <w:rPr>
      <w:rFonts w:eastAsia="Times New Roman"/>
      <w:sz w:val="24"/>
      <w:szCs w:val="24"/>
    </w:rPr>
  </w:style>
  <w:style w:type="character" w:customStyle="1" w:styleId="af6">
    <w:name w:val="Нижний колонтитул Знак"/>
    <w:basedOn w:val="a0"/>
    <w:link w:val="af5"/>
    <w:semiHidden/>
    <w:rPr>
      <w:rFonts w:eastAsia="Times New Roman"/>
      <w:sz w:val="24"/>
      <w:szCs w:val="24"/>
    </w:rPr>
  </w:style>
  <w:style w:type="character" w:customStyle="1" w:styleId="42">
    <w:name w:val="4. Текст Знак"/>
    <w:link w:val="43"/>
    <w:uiPriority w:val="99"/>
    <w:rPr>
      <w:rFonts w:eastAsia="Times New Roman"/>
      <w:bCs/>
      <w:color w:val="000000"/>
      <w:spacing w:val="2"/>
      <w:sz w:val="24"/>
      <w:szCs w:val="24"/>
    </w:rPr>
  </w:style>
  <w:style w:type="paragraph" w:customStyle="1" w:styleId="43">
    <w:name w:val="4. Текст"/>
    <w:basedOn w:val="af7"/>
    <w:link w:val="42"/>
    <w:uiPriority w:val="99"/>
    <w:pPr>
      <w:widowControl w:val="0"/>
      <w:spacing w:before="60" w:after="60" w:line="288" w:lineRule="auto"/>
      <w:ind w:firstLine="567"/>
      <w:jc w:val="both"/>
    </w:pPr>
    <w:rPr>
      <w:rFonts w:eastAsia="Times New Roman"/>
      <w:bCs/>
      <w:color w:val="000000"/>
      <w:spacing w:val="2"/>
      <w:sz w:val="24"/>
      <w:szCs w:val="24"/>
    </w:rPr>
  </w:style>
  <w:style w:type="paragraph" w:styleId="af7">
    <w:name w:val="annotation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Pr>
      <w:sz w:val="20"/>
      <w:szCs w:val="20"/>
    </w:rPr>
  </w:style>
  <w:style w:type="paragraph" w:styleId="af9">
    <w:name w:val="No Spacing"/>
    <w:uiPriority w:val="1"/>
    <w:qFormat/>
    <w:rPr>
      <w:rFonts w:asciiTheme="minorHAnsi" w:eastAsiaTheme="minorHAnsi" w:hAnsiTheme="minorHAnsi" w:cstheme="minorBidi"/>
      <w:lang w:eastAsia="en-US"/>
    </w:rPr>
  </w:style>
  <w:style w:type="paragraph" w:styleId="afa">
    <w:name w:val="endnote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styleId="af1">
    <w:name w:val="Hyperlink"/>
    <w:basedOn w:val="a0"/>
    <w:uiPriority w:val="99"/>
    <w:unhideWhenUsed/>
    <w:rPr>
      <w:color w:val="0000FF"/>
      <w:u w:val="single"/>
    </w:rPr>
  </w:style>
  <w:style w:type="character" w:styleId="af2">
    <w:name w:val="Emphasis"/>
    <w:basedOn w:val="a0"/>
    <w:uiPriority w:val="20"/>
    <w:qFormat/>
    <w:rPr>
      <w:i/>
      <w:iCs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rcssattrmrcssattr">
    <w:name w:val="mrcssattr_mr_css_attr"/>
    <w:basedOn w:val="a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table" w:styleId="af4">
    <w:name w:val="Table Grid"/>
    <w:basedOn w:val="a1"/>
    <w:uiPriority w:val="39"/>
    <w:qFormat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footer"/>
    <w:basedOn w:val="a"/>
    <w:link w:val="af6"/>
    <w:semiHidden/>
    <w:unhideWhenUsed/>
    <w:pPr>
      <w:tabs>
        <w:tab w:val="center" w:pos="4153"/>
        <w:tab w:val="right" w:pos="8306"/>
      </w:tabs>
    </w:pPr>
    <w:rPr>
      <w:rFonts w:eastAsia="Times New Roman"/>
      <w:sz w:val="24"/>
      <w:szCs w:val="24"/>
    </w:rPr>
  </w:style>
  <w:style w:type="character" w:customStyle="1" w:styleId="af6">
    <w:name w:val="Нижний колонтитул Знак"/>
    <w:basedOn w:val="a0"/>
    <w:link w:val="af5"/>
    <w:semiHidden/>
    <w:rPr>
      <w:rFonts w:eastAsia="Times New Roman"/>
      <w:sz w:val="24"/>
      <w:szCs w:val="24"/>
    </w:rPr>
  </w:style>
  <w:style w:type="character" w:customStyle="1" w:styleId="42">
    <w:name w:val="4. Текст Знак"/>
    <w:link w:val="43"/>
    <w:uiPriority w:val="99"/>
    <w:rPr>
      <w:rFonts w:eastAsia="Times New Roman"/>
      <w:bCs/>
      <w:color w:val="000000"/>
      <w:spacing w:val="2"/>
      <w:sz w:val="24"/>
      <w:szCs w:val="24"/>
    </w:rPr>
  </w:style>
  <w:style w:type="paragraph" w:customStyle="1" w:styleId="43">
    <w:name w:val="4. Текст"/>
    <w:basedOn w:val="af7"/>
    <w:link w:val="42"/>
    <w:uiPriority w:val="99"/>
    <w:pPr>
      <w:widowControl w:val="0"/>
      <w:spacing w:before="60" w:after="60" w:line="288" w:lineRule="auto"/>
      <w:ind w:firstLine="567"/>
      <w:jc w:val="both"/>
    </w:pPr>
    <w:rPr>
      <w:rFonts w:eastAsia="Times New Roman"/>
      <w:bCs/>
      <w:color w:val="000000"/>
      <w:spacing w:val="2"/>
      <w:sz w:val="24"/>
      <w:szCs w:val="24"/>
    </w:rPr>
  </w:style>
  <w:style w:type="paragraph" w:styleId="af7">
    <w:name w:val="annotation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Pr>
      <w:sz w:val="20"/>
      <w:szCs w:val="20"/>
    </w:rPr>
  </w:style>
  <w:style w:type="paragraph" w:styleId="af9">
    <w:name w:val="No Spacing"/>
    <w:uiPriority w:val="1"/>
    <w:qFormat/>
    <w:rPr>
      <w:rFonts w:asciiTheme="minorHAnsi" w:eastAsiaTheme="minorHAnsi" w:hAnsiTheme="minorHAnsi" w:cstheme="minorBidi"/>
      <w:lang w:eastAsia="en-US"/>
    </w:rPr>
  </w:style>
  <w:style w:type="paragraph" w:styleId="afa">
    <w:name w:val="endnote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A7CD2-F48B-464A-84F3-5D506E514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Светлана Горбикова</cp:lastModifiedBy>
  <cp:revision>2</cp:revision>
  <dcterms:created xsi:type="dcterms:W3CDTF">2025-07-22T03:31:00Z</dcterms:created>
  <dcterms:modified xsi:type="dcterms:W3CDTF">2025-07-22T03:31:00Z</dcterms:modified>
</cp:coreProperties>
</file>