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49" w:rsidRPr="006D3744" w:rsidRDefault="00EB2A4C" w:rsidP="0077775E">
      <w:pPr>
        <w:spacing w:before="157" w:after="157" w:line="270" w:lineRule="auto"/>
        <w:jc w:val="center"/>
        <w:rPr>
          <w:rFonts w:ascii="Times New Roman" w:hAnsi="Times New Roman" w:cs="Times New Roman"/>
        </w:rPr>
      </w:pPr>
      <w:r w:rsidRPr="0077775E">
        <w:rPr>
          <w:rFonts w:ascii="Times New Roman" w:eastAsia="inter" w:hAnsi="Times New Roman" w:cs="Times New Roman"/>
          <w:b/>
          <w:color w:val="000000"/>
          <w:sz w:val="28"/>
        </w:rPr>
        <w:t>УСТАВ</w:t>
      </w:r>
    </w:p>
    <w:p w:rsidR="00337849" w:rsidRPr="006D3744" w:rsidRDefault="00EB2A4C">
      <w:pPr>
        <w:spacing w:before="315" w:after="105" w:line="360" w:lineRule="auto"/>
        <w:ind w:left="-30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  <w:sz w:val="24"/>
        </w:rPr>
        <w:t>Общества с ограниченной ответственностью «</w:t>
      </w:r>
      <w:hyperlink r:id="rId7">
        <w:r w:rsidRPr="006D3744">
          <w:rPr>
            <w:rFonts w:ascii="Times New Roman" w:eastAsia="inter" w:hAnsi="Times New Roman" w:cs="Times New Roman"/>
            <w:b/>
            <w:sz w:val="24"/>
            <w:u w:val="single"/>
          </w:rPr>
          <w:t>Clubtk.ru</w:t>
        </w:r>
      </w:hyperlink>
      <w:r w:rsidRPr="006D3744">
        <w:rPr>
          <w:rFonts w:ascii="Times New Roman" w:eastAsia="inter" w:hAnsi="Times New Roman" w:cs="Times New Roman"/>
          <w:b/>
          <w:color w:val="000000"/>
          <w:sz w:val="24"/>
        </w:rPr>
        <w:t>»</w:t>
      </w:r>
    </w:p>
    <w:p w:rsidR="006D3744" w:rsidRPr="006D3744" w:rsidRDefault="00EB2A4C">
      <w:pPr>
        <w:spacing w:after="210" w:line="360" w:lineRule="auto"/>
        <w:rPr>
          <w:rFonts w:ascii="Times New Roman" w:eastAsia="inter" w:hAnsi="Times New Roman" w:cs="Times New Roman"/>
          <w:color w:val="000000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Адрес:</w:t>
      </w:r>
      <w:r w:rsidRPr="006D3744">
        <w:rPr>
          <w:rFonts w:ascii="Times New Roman" w:eastAsia="inter" w:hAnsi="Times New Roman" w:cs="Times New Roman"/>
          <w:color w:val="000000"/>
        </w:rPr>
        <w:t xml:space="preserve"> 123456, Санкт-Петербург, улица Правды, дом 1</w:t>
      </w:r>
      <w:r w:rsidRPr="006D3744">
        <w:rPr>
          <w:rFonts w:ascii="Times New Roman" w:eastAsia="inter" w:hAnsi="Times New Roman" w:cs="Times New Roman"/>
          <w:color w:val="000000"/>
        </w:rPr>
        <w:br/>
      </w:r>
      <w:r w:rsidRPr="006D3744">
        <w:rPr>
          <w:rFonts w:ascii="Times New Roman" w:eastAsia="inter" w:hAnsi="Times New Roman" w:cs="Times New Roman"/>
          <w:b/>
          <w:color w:val="000000"/>
        </w:rPr>
        <w:t>Тел/факс:</w:t>
      </w:r>
      <w:r w:rsidRPr="006D3744">
        <w:rPr>
          <w:rFonts w:ascii="Times New Roman" w:eastAsia="inter" w:hAnsi="Times New Roman" w:cs="Times New Roman"/>
          <w:color w:val="000000"/>
        </w:rPr>
        <w:t xml:space="preserve"> (812)7121212</w:t>
      </w:r>
      <w:r w:rsidRPr="006D3744">
        <w:rPr>
          <w:rFonts w:ascii="Times New Roman" w:eastAsia="inter" w:hAnsi="Times New Roman" w:cs="Times New Roman"/>
          <w:color w:val="000000"/>
        </w:rPr>
        <w:br/>
      </w:r>
      <w:r w:rsidRPr="006D3744">
        <w:rPr>
          <w:rFonts w:ascii="Times New Roman" w:eastAsia="inter" w:hAnsi="Times New Roman" w:cs="Times New Roman"/>
          <w:b/>
          <w:color w:val="000000"/>
        </w:rPr>
        <w:t>E-</w:t>
      </w:r>
      <w:proofErr w:type="spellStart"/>
      <w:r w:rsidRPr="006D3744">
        <w:rPr>
          <w:rFonts w:ascii="Times New Roman" w:eastAsia="inter" w:hAnsi="Times New Roman" w:cs="Times New Roman"/>
          <w:b/>
          <w:color w:val="000000"/>
        </w:rPr>
        <w:t>mail</w:t>
      </w:r>
      <w:proofErr w:type="spellEnd"/>
      <w:r w:rsidRPr="006D3744">
        <w:rPr>
          <w:rFonts w:ascii="Times New Roman" w:eastAsia="inter" w:hAnsi="Times New Roman" w:cs="Times New Roman"/>
          <w:b/>
          <w:color w:val="000000"/>
        </w:rPr>
        <w:t>:</w:t>
      </w:r>
      <w:r w:rsidRPr="006D3744">
        <w:rPr>
          <w:rFonts w:ascii="Times New Roman" w:eastAsia="inter" w:hAnsi="Times New Roman" w:cs="Times New Roman"/>
          <w:color w:val="000000"/>
        </w:rPr>
        <w:t xml:space="preserve"> </w:t>
      </w:r>
      <w:hyperlink r:id="rId8">
        <w:r w:rsidRPr="006D3744">
          <w:rPr>
            <w:rFonts w:ascii="Times New Roman" w:eastAsia="inter" w:hAnsi="Times New Roman" w:cs="Times New Roman"/>
            <w:u w:val="single"/>
          </w:rPr>
          <w:t>info@clubtk.ru</w:t>
        </w:r>
      </w:hyperlink>
      <w:r w:rsidRPr="006D3744">
        <w:rPr>
          <w:rFonts w:ascii="Times New Roman" w:eastAsia="inter" w:hAnsi="Times New Roman" w:cs="Times New Roman"/>
          <w:color w:val="000000"/>
        </w:rPr>
        <w:br/>
      </w:r>
      <w:r w:rsidRPr="006D3744">
        <w:rPr>
          <w:rFonts w:ascii="Times New Roman" w:eastAsia="inter" w:hAnsi="Times New Roman" w:cs="Times New Roman"/>
          <w:b/>
          <w:color w:val="000000"/>
        </w:rPr>
        <w:t>Сайт:</w:t>
      </w:r>
      <w:r w:rsidRPr="006D3744">
        <w:rPr>
          <w:rFonts w:ascii="Times New Roman" w:eastAsia="inter" w:hAnsi="Times New Roman" w:cs="Times New Roman"/>
          <w:color w:val="000000"/>
        </w:rPr>
        <w:t xml:space="preserve"> </w:t>
      </w:r>
      <w:hyperlink r:id="rId9">
        <w:r w:rsidRPr="006D3744">
          <w:rPr>
            <w:rFonts w:ascii="Times New Roman" w:eastAsia="inter" w:hAnsi="Times New Roman" w:cs="Times New Roman"/>
            <w:u w:val="single"/>
          </w:rPr>
          <w:t>http://www.clubtk.ru</w:t>
        </w:r>
      </w:hyperlink>
      <w:r w:rsidRPr="006D3744">
        <w:rPr>
          <w:rFonts w:ascii="Times New Roman" w:eastAsia="inter" w:hAnsi="Times New Roman" w:cs="Times New Roman"/>
          <w:color w:val="000000"/>
        </w:rPr>
        <w:br/>
      </w:r>
      <w:r w:rsidRPr="006D3744">
        <w:rPr>
          <w:rFonts w:ascii="Times New Roman" w:eastAsia="inter" w:hAnsi="Times New Roman" w:cs="Times New Roman"/>
          <w:b/>
          <w:color w:val="000000"/>
        </w:rPr>
        <w:t>ОГРН:</w:t>
      </w:r>
      <w:r w:rsidRPr="006D3744">
        <w:rPr>
          <w:rFonts w:ascii="Times New Roman" w:eastAsia="inter" w:hAnsi="Times New Roman" w:cs="Times New Roman"/>
          <w:color w:val="000000"/>
        </w:rPr>
        <w:t xml:space="preserve"> 1234567891011</w:t>
      </w:r>
      <w:r w:rsidRPr="006D3744">
        <w:rPr>
          <w:rFonts w:ascii="Times New Roman" w:eastAsia="inter" w:hAnsi="Times New Roman" w:cs="Times New Roman"/>
          <w:color w:val="000000"/>
        </w:rPr>
        <w:br/>
      </w:r>
      <w:r w:rsidRPr="006D3744">
        <w:rPr>
          <w:rFonts w:ascii="Times New Roman" w:eastAsia="inter" w:hAnsi="Times New Roman" w:cs="Times New Roman"/>
          <w:b/>
          <w:color w:val="000000"/>
        </w:rPr>
        <w:t>ОКПО:</w:t>
      </w:r>
      <w:r w:rsidRPr="006D3744">
        <w:rPr>
          <w:rFonts w:ascii="Times New Roman" w:eastAsia="inter" w:hAnsi="Times New Roman" w:cs="Times New Roman"/>
          <w:color w:val="000000"/>
        </w:rPr>
        <w:t xml:space="preserve"> 12345678</w:t>
      </w:r>
      <w:r w:rsidRPr="006D3744">
        <w:rPr>
          <w:rFonts w:ascii="Times New Roman" w:eastAsia="inter" w:hAnsi="Times New Roman" w:cs="Times New Roman"/>
          <w:color w:val="000000"/>
        </w:rPr>
        <w:br/>
      </w:r>
      <w:r w:rsidRPr="006D3744">
        <w:rPr>
          <w:rFonts w:ascii="Times New Roman" w:eastAsia="inter" w:hAnsi="Times New Roman" w:cs="Times New Roman"/>
          <w:b/>
          <w:color w:val="000000"/>
        </w:rPr>
        <w:t>ИНН/КПП:</w:t>
      </w:r>
      <w:r w:rsidRPr="006D3744">
        <w:rPr>
          <w:rFonts w:ascii="Times New Roman" w:eastAsia="inter" w:hAnsi="Times New Roman" w:cs="Times New Roman"/>
          <w:color w:val="000000"/>
        </w:rPr>
        <w:t xml:space="preserve"> 1213141516/111111111</w:t>
      </w:r>
    </w:p>
    <w:p w:rsidR="006D3744" w:rsidRPr="006D3744" w:rsidRDefault="006D3744" w:rsidP="006D3744">
      <w:pPr>
        <w:pStyle w:val="a3"/>
      </w:pPr>
    </w:p>
    <w:p w:rsidR="006D3744" w:rsidRPr="006D3744" w:rsidRDefault="006D3744" w:rsidP="006D3744">
      <w:pPr>
        <w:pStyle w:val="a3"/>
        <w:rPr>
          <w:rFonts w:ascii="Times New Roman" w:hAnsi="Times New Roman" w:cs="Times New Roman"/>
        </w:rPr>
      </w:pPr>
      <w:r w:rsidRPr="006D3744">
        <w:rPr>
          <w:rFonts w:ascii="Times New Roman" w:hAnsi="Times New Roman" w:cs="Times New Roman"/>
        </w:rPr>
        <w:t xml:space="preserve">Утверждён решением №15 </w:t>
      </w:r>
    </w:p>
    <w:p w:rsidR="006D3744" w:rsidRPr="006D3744" w:rsidRDefault="006D3744" w:rsidP="006D3744">
      <w:pPr>
        <w:pStyle w:val="a3"/>
        <w:rPr>
          <w:rFonts w:ascii="Times New Roman" w:hAnsi="Times New Roman" w:cs="Times New Roman"/>
        </w:rPr>
      </w:pPr>
      <w:r w:rsidRPr="006D3744">
        <w:rPr>
          <w:rFonts w:ascii="Times New Roman" w:hAnsi="Times New Roman" w:cs="Times New Roman"/>
        </w:rPr>
        <w:t xml:space="preserve">единственного учредителя от 28.11.2024 </w:t>
      </w:r>
    </w:p>
    <w:p w:rsidR="006D3744" w:rsidRPr="006D3744" w:rsidRDefault="006D3744" w:rsidP="006D3744">
      <w:pPr>
        <w:pStyle w:val="a3"/>
        <w:rPr>
          <w:rFonts w:ascii="Times New Roman" w:hAnsi="Times New Roman" w:cs="Times New Roman"/>
        </w:rPr>
      </w:pPr>
      <w:r w:rsidRPr="006D3744">
        <w:rPr>
          <w:rFonts w:ascii="Times New Roman" w:hAnsi="Times New Roman" w:cs="Times New Roman"/>
        </w:rPr>
        <w:t>г. Санкт-Петербург</w:t>
      </w:r>
    </w:p>
    <w:p w:rsidR="00337849" w:rsidRPr="006D3744" w:rsidRDefault="00EB2A4C" w:rsidP="006D3744">
      <w:pPr>
        <w:spacing w:before="210" w:after="0" w:line="360" w:lineRule="auto"/>
        <w:rPr>
          <w:rFonts w:ascii="Times New Roman" w:hAnsi="Times New Roman" w:cs="Times New Roman"/>
        </w:rPr>
      </w:pPr>
      <w:r w:rsidRPr="006D3744">
        <w:rPr>
          <w:rFonts w:ascii="Times New Roman" w:hAnsi="Times New Roman" w:cs="Times New Roman"/>
          <w:noProof/>
        </w:rPr>
      </w:r>
      <w:r w:rsidRPr="006D3744">
        <w:rPr>
          <w:rFonts w:ascii="Times New Roman" w:hAnsi="Times New Roman" w:cs="Times New Roman"/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1. Общие положения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1.1. Полное наименование общества: Общество с огр</w:t>
      </w:r>
      <w:r w:rsidRPr="006D3744">
        <w:rPr>
          <w:rFonts w:ascii="Times New Roman" w:eastAsia="inter" w:hAnsi="Times New Roman" w:cs="Times New Roman"/>
          <w:color w:val="000000"/>
        </w:rPr>
        <w:t>аниченной ответственностью «</w:t>
      </w:r>
      <w:hyperlink r:id="rId10">
        <w:r w:rsidRPr="006D3744">
          <w:rPr>
            <w:rFonts w:ascii="Times New Roman" w:eastAsia="inter" w:hAnsi="Times New Roman" w:cs="Times New Roman"/>
            <w:u w:val="single"/>
          </w:rPr>
          <w:t>Clubtk.ru</w:t>
        </w:r>
      </w:hyperlink>
      <w:r w:rsidRPr="006D3744">
        <w:rPr>
          <w:rFonts w:ascii="Times New Roman" w:eastAsia="inter" w:hAnsi="Times New Roman" w:cs="Times New Roman"/>
          <w:color w:val="000000"/>
        </w:rPr>
        <w:t>».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1.2. Сокращённое наименование общества: ООО «</w:t>
      </w:r>
      <w:hyperlink r:id="rId11">
        <w:r w:rsidRPr="006D3744">
          <w:rPr>
            <w:rFonts w:ascii="Times New Roman" w:eastAsia="inter" w:hAnsi="Times New Roman" w:cs="Times New Roman"/>
            <w:u w:val="single"/>
          </w:rPr>
          <w:t>Clubtk.ru</w:t>
        </w:r>
      </w:hyperlink>
      <w:r w:rsidRPr="006D3744">
        <w:rPr>
          <w:rFonts w:ascii="Times New Roman" w:eastAsia="inter" w:hAnsi="Times New Roman" w:cs="Times New Roman"/>
          <w:color w:val="000000"/>
        </w:rPr>
        <w:t>».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1.3. Местонахождение общества: Россия, 123456, г. Санкт-Петербург, улица Правды, дом 1.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1.4. Общество является юридическим лицом и действует на основании настоящего Устава и законодательства Российской Федерации.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2. Уставной капитал и участники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2.1. Уставной капитал общества составляет 10 000 (десять тысяч) рублей.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2.2. Высшим органом общест</w:t>
      </w:r>
      <w:r w:rsidRPr="006D3744">
        <w:rPr>
          <w:rFonts w:ascii="Times New Roman" w:eastAsia="inter" w:hAnsi="Times New Roman" w:cs="Times New Roman"/>
          <w:color w:val="000000"/>
        </w:rPr>
        <w:t>ва является общее собрание участников общества.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2.3. Участники общества имеют права и несут обязанности в соответствии с действующим законодательством и настоящим Уставом.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2.4. Выход участника из общества осуществляется в порядке, предусмотренном действующ</w:t>
      </w:r>
      <w:r w:rsidRPr="006D3744">
        <w:rPr>
          <w:rFonts w:ascii="Times New Roman" w:eastAsia="inter" w:hAnsi="Times New Roman" w:cs="Times New Roman"/>
          <w:color w:val="000000"/>
        </w:rPr>
        <w:t>им законодательством.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3. Предмет деятельности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3.1. Общество осуществляет предпринимательскую деятельность в области информационных технологий, консультационных услуг и имеет право осуществлять любые виды деятельности, не запрещённые законодательством Росси</w:t>
      </w:r>
      <w:r w:rsidRPr="006D3744">
        <w:rPr>
          <w:rFonts w:ascii="Times New Roman" w:eastAsia="inter" w:hAnsi="Times New Roman" w:cs="Times New Roman"/>
          <w:color w:val="000000"/>
        </w:rPr>
        <w:t>йской Федерации.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lastRenderedPageBreak/>
        <w:t>4. Органы управления обществом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4.1. Органами управления общества являются:</w:t>
      </w:r>
    </w:p>
    <w:p w:rsidR="00337849" w:rsidRPr="006D3744" w:rsidRDefault="00EB2A4C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6D3744">
        <w:rPr>
          <w:rFonts w:ascii="Times New Roman" w:eastAsia="inter" w:hAnsi="Times New Roman" w:cs="Times New Roman"/>
          <w:color w:val="000000"/>
        </w:rPr>
        <w:t>единоличные исполнительные органы общества.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 xml:space="preserve">4.2. </w:t>
      </w:r>
      <w:r w:rsidRPr="006D3744">
        <w:rPr>
          <w:rFonts w:ascii="Times New Roman" w:eastAsia="inter" w:hAnsi="Times New Roman" w:cs="Times New Roman"/>
          <w:b/>
          <w:color w:val="000000"/>
        </w:rPr>
        <w:t>Единоличными исполнительными органами общества являются два лица, действующих н</w:t>
      </w:r>
      <w:r w:rsidRPr="006D3744">
        <w:rPr>
          <w:rFonts w:ascii="Times New Roman" w:eastAsia="inter" w:hAnsi="Times New Roman" w:cs="Times New Roman"/>
          <w:b/>
          <w:color w:val="000000"/>
        </w:rPr>
        <w:t>езависимо друг от друга:</w:t>
      </w:r>
    </w:p>
    <w:p w:rsidR="00337849" w:rsidRPr="006D3744" w:rsidRDefault="00EB2A4C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Генеральный директор</w:t>
      </w:r>
    </w:p>
    <w:p w:rsidR="00337849" w:rsidRPr="006D3744" w:rsidRDefault="00EB2A4C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 xml:space="preserve">Генеральный </w:t>
      </w:r>
      <w:r w:rsidRPr="006D3744">
        <w:rPr>
          <w:rFonts w:ascii="Times New Roman" w:eastAsia="inter" w:hAnsi="Times New Roman" w:cs="Times New Roman"/>
          <w:b/>
          <w:color w:val="000000"/>
        </w:rPr>
        <w:t>директор</w:t>
      </w:r>
      <w:r w:rsidRPr="006D3744">
        <w:rPr>
          <w:rFonts w:ascii="Times New Roman" w:eastAsia="inter" w:hAnsi="Times New Roman" w:cs="Times New Roman"/>
          <w:color w:val="000000"/>
        </w:rPr>
        <w:t xml:space="preserve"> (второе лицо)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4.3. Генеральные директора общества назначаются общим собранием участников общества на неопределённый срок до освобождения от занимаемой должности решением общего собрания участников.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 xml:space="preserve">4.4. </w:t>
      </w:r>
      <w:r w:rsidRPr="006D3744">
        <w:rPr>
          <w:rFonts w:ascii="Times New Roman" w:eastAsia="inter" w:hAnsi="Times New Roman" w:cs="Times New Roman"/>
          <w:b/>
          <w:color w:val="000000"/>
        </w:rPr>
        <w:t>Каждый из генеральных директоров самостоятельно осуществляет полном</w:t>
      </w:r>
      <w:r w:rsidRPr="006D3744">
        <w:rPr>
          <w:rFonts w:ascii="Times New Roman" w:eastAsia="inter" w:hAnsi="Times New Roman" w:cs="Times New Roman"/>
          <w:b/>
          <w:color w:val="000000"/>
        </w:rPr>
        <w:t>очия единоличного исполнительного органа</w:t>
      </w:r>
      <w:r w:rsidRPr="006D3744">
        <w:rPr>
          <w:rFonts w:ascii="Times New Roman" w:eastAsia="inter" w:hAnsi="Times New Roman" w:cs="Times New Roman"/>
          <w:color w:val="000000"/>
        </w:rPr>
        <w:t xml:space="preserve"> по всем вопросам, отнесённым законом к компетенции единоличного исполнительного органа, включая:</w:t>
      </w:r>
    </w:p>
    <w:p w:rsidR="00337849" w:rsidRPr="006D3744" w:rsidRDefault="00EB2A4C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организацию выполнения решений общего собрания участников;</w:t>
      </w:r>
    </w:p>
    <w:p w:rsidR="00337849" w:rsidRPr="006D3744" w:rsidRDefault="00EB2A4C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действия от имени общества без доверенности;</w:t>
      </w:r>
    </w:p>
    <w:p w:rsidR="00337849" w:rsidRPr="006D3744" w:rsidRDefault="00EB2A4C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выдачу доверен</w:t>
      </w:r>
      <w:r w:rsidRPr="006D3744">
        <w:rPr>
          <w:rFonts w:ascii="Times New Roman" w:eastAsia="inter" w:hAnsi="Times New Roman" w:cs="Times New Roman"/>
          <w:color w:val="000000"/>
        </w:rPr>
        <w:t>ностей на право представительства от имени общества;</w:t>
      </w:r>
    </w:p>
    <w:p w:rsidR="00337849" w:rsidRPr="006D3744" w:rsidRDefault="00EB2A4C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заключение трудовых договоров с работниками общества, применение к ним мер поощрения и взыскания;</w:t>
      </w:r>
    </w:p>
    <w:p w:rsidR="00337849" w:rsidRPr="006D3744" w:rsidRDefault="00EB2A4C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утверждение штатного расписания общества;</w:t>
      </w:r>
    </w:p>
    <w:p w:rsidR="00337849" w:rsidRPr="006D3744" w:rsidRDefault="00EB2A4C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организацию ведения бухгалтерского учёта и отчётности общества;</w:t>
      </w:r>
    </w:p>
    <w:p w:rsidR="00337849" w:rsidRPr="006D3744" w:rsidRDefault="00EB2A4C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представление интересов общества в отношениях с третьими лицами;</w:t>
      </w:r>
    </w:p>
    <w:p w:rsidR="00337849" w:rsidRPr="006D3744" w:rsidRDefault="00EB2A4C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совершение сделок от имени общества.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 xml:space="preserve">4.5. </w:t>
      </w:r>
      <w:r w:rsidRPr="006D3744">
        <w:rPr>
          <w:rFonts w:ascii="Times New Roman" w:eastAsia="inter" w:hAnsi="Times New Roman" w:cs="Times New Roman"/>
          <w:b/>
          <w:color w:val="000000"/>
        </w:rPr>
        <w:t>В отношениях с третьими лицами каждый генеральный директор вправе действовать самостоятельно</w:t>
      </w:r>
      <w:r w:rsidRPr="006D3744">
        <w:rPr>
          <w:rFonts w:ascii="Times New Roman" w:eastAsia="inter" w:hAnsi="Times New Roman" w:cs="Times New Roman"/>
          <w:color w:val="000000"/>
        </w:rPr>
        <w:t xml:space="preserve"> без получения согласия другого генерального директора, </w:t>
      </w:r>
      <w:r w:rsidRPr="006D3744">
        <w:rPr>
          <w:rFonts w:ascii="Times New Roman" w:eastAsia="inter" w:hAnsi="Times New Roman" w:cs="Times New Roman"/>
          <w:color w:val="000000"/>
        </w:rPr>
        <w:t>если иное не предусмотрено решением общего собрания участников.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4.6. Генеральные директора несут ответственность перед обществом за убытки, причинённые обществу их действиями (бездействием), если иное не предусмотрено федеральными законами.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5. Документообо</w:t>
      </w:r>
      <w:r w:rsidRPr="006D3744">
        <w:rPr>
          <w:rFonts w:ascii="Times New Roman" w:eastAsia="inter" w:hAnsi="Times New Roman" w:cs="Times New Roman"/>
          <w:b/>
          <w:color w:val="000000"/>
        </w:rPr>
        <w:t>рот и подписание документов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 xml:space="preserve">5.1. </w:t>
      </w:r>
      <w:r w:rsidRPr="006D3744">
        <w:rPr>
          <w:rFonts w:ascii="Times New Roman" w:eastAsia="inter" w:hAnsi="Times New Roman" w:cs="Times New Roman"/>
          <w:b/>
          <w:color w:val="000000"/>
        </w:rPr>
        <w:t>Любые документы от имени общества могут быть подписаны любым из генеральных директоров единолично</w:t>
      </w:r>
      <w:r w:rsidRPr="006D3744">
        <w:rPr>
          <w:rFonts w:ascii="Times New Roman" w:eastAsia="inter" w:hAnsi="Times New Roman" w:cs="Times New Roman"/>
          <w:color w:val="000000"/>
        </w:rPr>
        <w:t>, если иное не установлено решением общего собрания участников.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5.2. Договоры, приказы, распоряжения и иные документы, необход</w:t>
      </w:r>
      <w:r w:rsidRPr="006D3744">
        <w:rPr>
          <w:rFonts w:ascii="Times New Roman" w:eastAsia="inter" w:hAnsi="Times New Roman" w:cs="Times New Roman"/>
          <w:color w:val="000000"/>
        </w:rPr>
        <w:t>имые для деятельности общества, подписываются одним из генеральных директоров.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lastRenderedPageBreak/>
        <w:t>5.3. Общество имеет печать с полным фирменным наименованием общества на русском языке.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6. Реорганизация и ликвидация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6.1. Общество может быть реорганизовано или ликвидировано в порядке, предусмотренном действующим законодательством.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6.2. При ликвидации общества оставшееся после удовлетворения требований кредиторов имущество распределяется между участниками пропорциональн</w:t>
      </w:r>
      <w:r w:rsidRPr="006D3744">
        <w:rPr>
          <w:rFonts w:ascii="Times New Roman" w:eastAsia="inter" w:hAnsi="Times New Roman" w:cs="Times New Roman"/>
          <w:color w:val="000000"/>
        </w:rPr>
        <w:t>о их долям в уставном капитале.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7. Заключительные положения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7.1. Во всех вопросах, не урегулированных настоящим Уставом, общество руководствуется действующим законодательством Российской Федерации.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 xml:space="preserve">7.2. Изменения в настоящий Устав вносятся решением общего </w:t>
      </w:r>
      <w:r w:rsidRPr="006D3744">
        <w:rPr>
          <w:rFonts w:ascii="Times New Roman" w:eastAsia="inter" w:hAnsi="Times New Roman" w:cs="Times New Roman"/>
          <w:color w:val="000000"/>
        </w:rPr>
        <w:t>собрания участников общества в порядке, предусмотренном действующим законодательством.</w:t>
      </w:r>
    </w:p>
    <w:p w:rsidR="00337849" w:rsidRPr="006D3744" w:rsidRDefault="00EB2A4C">
      <w:pPr>
        <w:spacing w:before="210" w:after="0" w:line="360" w:lineRule="auto"/>
        <w:rPr>
          <w:rFonts w:ascii="Times New Roman" w:hAnsi="Times New Roman" w:cs="Times New Roman"/>
        </w:rPr>
      </w:pPr>
      <w:r w:rsidRPr="006D3744">
        <w:rPr>
          <w:rFonts w:ascii="Times New Roman" w:hAnsi="Times New Roman" w:cs="Times New Roman"/>
          <w:noProof/>
        </w:rPr>
      </w:r>
      <w:r w:rsidRPr="006D3744">
        <w:rPr>
          <w:rFonts w:ascii="Times New Roman" w:hAnsi="Times New Roman" w:cs="Times New Roman"/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Генеральные директора: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Воронов Андрей Викторович</w:t>
      </w:r>
      <w:r w:rsidRPr="006D3744">
        <w:rPr>
          <w:rFonts w:ascii="Times New Roman" w:eastAsia="inter" w:hAnsi="Times New Roman" w:cs="Times New Roman"/>
          <w:color w:val="000000"/>
        </w:rPr>
        <w:t xml:space="preserve"> ________________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b/>
          <w:color w:val="000000"/>
        </w:rPr>
        <w:t>Смирнова Валентина Федоровна</w:t>
      </w:r>
      <w:r w:rsidRPr="006D3744">
        <w:rPr>
          <w:rFonts w:ascii="Times New Roman" w:eastAsia="inter" w:hAnsi="Times New Roman" w:cs="Times New Roman"/>
          <w:color w:val="000000"/>
        </w:rPr>
        <w:t xml:space="preserve"> ________________</w:t>
      </w:r>
    </w:p>
    <w:p w:rsidR="00337849" w:rsidRPr="006D3744" w:rsidRDefault="00EB2A4C">
      <w:pPr>
        <w:spacing w:after="210" w:line="360" w:lineRule="auto"/>
        <w:rPr>
          <w:rFonts w:ascii="Times New Roman" w:hAnsi="Times New Roman" w:cs="Times New Roman"/>
        </w:rPr>
      </w:pPr>
      <w:r w:rsidRPr="006D3744">
        <w:rPr>
          <w:rFonts w:ascii="Times New Roman" w:eastAsia="inter" w:hAnsi="Times New Roman" w:cs="Times New Roman"/>
          <w:color w:val="000000"/>
        </w:rPr>
        <w:t>М.П.</w:t>
      </w:r>
    </w:p>
    <w:sectPr w:rsidR="00337849" w:rsidRPr="006D3744" w:rsidSect="0077775E">
      <w:footerReference w:type="default" r:id="rId12"/>
      <w:pgSz w:w="12240" w:h="15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4C" w:rsidRDefault="00EB2A4C" w:rsidP="0077775E">
      <w:pPr>
        <w:spacing w:after="0" w:line="240" w:lineRule="auto"/>
      </w:pPr>
      <w:r>
        <w:separator/>
      </w:r>
    </w:p>
  </w:endnote>
  <w:endnote w:type="continuationSeparator" w:id="0">
    <w:p w:rsidR="00EB2A4C" w:rsidRDefault="00EB2A4C" w:rsidP="0077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5E" w:rsidRDefault="0077775E" w:rsidP="0077775E">
    <w:pPr>
      <w:pStyle w:val="a6"/>
      <w:jc w:val="center"/>
    </w:pPr>
    <w:r>
      <w:t>Все</w:t>
    </w:r>
    <w:r>
      <w:t xml:space="preserve"> </w:t>
    </w:r>
    <w:r>
      <w:t>для</w:t>
    </w:r>
    <w:r>
      <w:t xml:space="preserve"> </w:t>
    </w:r>
    <w:r>
      <w:t>кадровиков</w:t>
    </w:r>
    <w:r>
      <w:t xml:space="preserve"> </w:t>
    </w:r>
    <w:r>
      <w:t>на</w:t>
    </w:r>
    <w:r>
      <w:t xml:space="preserve"> </w:t>
    </w:r>
    <w:r>
      <w:t>сайте</w:t>
    </w:r>
    <w:r>
      <w:t xml:space="preserve"> </w:t>
    </w:r>
    <w:r>
      <w:t>кадрового</w:t>
    </w:r>
    <w:r>
      <w:t xml:space="preserve"> </w:t>
    </w:r>
    <w:r>
      <w:t>клуба</w:t>
    </w:r>
    <w:r>
      <w:t xml:space="preserve"> </w:t>
    </w:r>
    <w:hyperlink r:id="rId1" w:history="1">
      <w:r>
        <w:t>clubtk.ru</w:t>
      </w:r>
    </w:hyperlink>
  </w:p>
  <w:p w:rsidR="0077775E" w:rsidRPr="0077775E" w:rsidRDefault="0077775E" w:rsidP="007777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4C" w:rsidRDefault="00EB2A4C" w:rsidP="0077775E">
      <w:pPr>
        <w:spacing w:after="0" w:line="240" w:lineRule="auto"/>
      </w:pPr>
      <w:r>
        <w:separator/>
      </w:r>
    </w:p>
  </w:footnote>
  <w:footnote w:type="continuationSeparator" w:id="0">
    <w:p w:rsidR="00EB2A4C" w:rsidRDefault="00EB2A4C" w:rsidP="00777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597"/>
    <w:multiLevelType w:val="hybridMultilevel"/>
    <w:tmpl w:val="98E0618E"/>
    <w:lvl w:ilvl="0" w:tplc="F3E05F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E4E01D6">
      <w:numFmt w:val="decimal"/>
      <w:lvlText w:val=""/>
      <w:lvlJc w:val="left"/>
    </w:lvl>
    <w:lvl w:ilvl="2" w:tplc="C456B62E">
      <w:numFmt w:val="decimal"/>
      <w:lvlText w:val=""/>
      <w:lvlJc w:val="left"/>
    </w:lvl>
    <w:lvl w:ilvl="3" w:tplc="86DC0D90">
      <w:numFmt w:val="decimal"/>
      <w:lvlText w:val=""/>
      <w:lvlJc w:val="left"/>
    </w:lvl>
    <w:lvl w:ilvl="4" w:tplc="B798BD92">
      <w:numFmt w:val="decimal"/>
      <w:lvlText w:val=""/>
      <w:lvlJc w:val="left"/>
    </w:lvl>
    <w:lvl w:ilvl="5" w:tplc="FA3A45D6">
      <w:numFmt w:val="decimal"/>
      <w:lvlText w:val=""/>
      <w:lvlJc w:val="left"/>
    </w:lvl>
    <w:lvl w:ilvl="6" w:tplc="A94405FA">
      <w:numFmt w:val="decimal"/>
      <w:lvlText w:val=""/>
      <w:lvlJc w:val="left"/>
    </w:lvl>
    <w:lvl w:ilvl="7" w:tplc="C39CB382">
      <w:numFmt w:val="decimal"/>
      <w:lvlText w:val=""/>
      <w:lvlJc w:val="left"/>
    </w:lvl>
    <w:lvl w:ilvl="8" w:tplc="FE96577C">
      <w:numFmt w:val="decimal"/>
      <w:lvlText w:val=""/>
      <w:lvlJc w:val="left"/>
    </w:lvl>
  </w:abstractNum>
  <w:abstractNum w:abstractNumId="1" w15:restartNumberingAfterBreak="0">
    <w:nsid w:val="43AF5454"/>
    <w:multiLevelType w:val="hybridMultilevel"/>
    <w:tmpl w:val="BF78189A"/>
    <w:lvl w:ilvl="0" w:tplc="2A683D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0E83572">
      <w:numFmt w:val="decimal"/>
      <w:lvlText w:val=""/>
      <w:lvlJc w:val="left"/>
    </w:lvl>
    <w:lvl w:ilvl="2" w:tplc="E07EF63E">
      <w:numFmt w:val="decimal"/>
      <w:lvlText w:val=""/>
      <w:lvlJc w:val="left"/>
    </w:lvl>
    <w:lvl w:ilvl="3" w:tplc="42169146">
      <w:numFmt w:val="decimal"/>
      <w:lvlText w:val=""/>
      <w:lvlJc w:val="left"/>
    </w:lvl>
    <w:lvl w:ilvl="4" w:tplc="D2DA943A">
      <w:numFmt w:val="decimal"/>
      <w:lvlText w:val=""/>
      <w:lvlJc w:val="left"/>
    </w:lvl>
    <w:lvl w:ilvl="5" w:tplc="EF484560">
      <w:numFmt w:val="decimal"/>
      <w:lvlText w:val=""/>
      <w:lvlJc w:val="left"/>
    </w:lvl>
    <w:lvl w:ilvl="6" w:tplc="DF2C5B64">
      <w:numFmt w:val="decimal"/>
      <w:lvlText w:val=""/>
      <w:lvlJc w:val="left"/>
    </w:lvl>
    <w:lvl w:ilvl="7" w:tplc="77161BF0">
      <w:numFmt w:val="decimal"/>
      <w:lvlText w:val=""/>
      <w:lvlJc w:val="left"/>
    </w:lvl>
    <w:lvl w:ilvl="8" w:tplc="16A2CC6C">
      <w:numFmt w:val="decimal"/>
      <w:lvlText w:val=""/>
      <w:lvlJc w:val="left"/>
    </w:lvl>
  </w:abstractNum>
  <w:abstractNum w:abstractNumId="2" w15:restartNumberingAfterBreak="0">
    <w:nsid w:val="4D3F2724"/>
    <w:multiLevelType w:val="hybridMultilevel"/>
    <w:tmpl w:val="88884F70"/>
    <w:lvl w:ilvl="0" w:tplc="DAD239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EC8C266">
      <w:numFmt w:val="decimal"/>
      <w:lvlText w:val=""/>
      <w:lvlJc w:val="left"/>
    </w:lvl>
    <w:lvl w:ilvl="2" w:tplc="46C09426">
      <w:numFmt w:val="decimal"/>
      <w:lvlText w:val=""/>
      <w:lvlJc w:val="left"/>
    </w:lvl>
    <w:lvl w:ilvl="3" w:tplc="24CC0102">
      <w:numFmt w:val="decimal"/>
      <w:lvlText w:val=""/>
      <w:lvlJc w:val="left"/>
    </w:lvl>
    <w:lvl w:ilvl="4" w:tplc="2B48BA4C">
      <w:numFmt w:val="decimal"/>
      <w:lvlText w:val=""/>
      <w:lvlJc w:val="left"/>
    </w:lvl>
    <w:lvl w:ilvl="5" w:tplc="92A43738">
      <w:numFmt w:val="decimal"/>
      <w:lvlText w:val=""/>
      <w:lvlJc w:val="left"/>
    </w:lvl>
    <w:lvl w:ilvl="6" w:tplc="B7D01AAE">
      <w:numFmt w:val="decimal"/>
      <w:lvlText w:val=""/>
      <w:lvlJc w:val="left"/>
    </w:lvl>
    <w:lvl w:ilvl="7" w:tplc="E69A3CCA">
      <w:numFmt w:val="decimal"/>
      <w:lvlText w:val=""/>
      <w:lvlJc w:val="left"/>
    </w:lvl>
    <w:lvl w:ilvl="8" w:tplc="62D614B4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49"/>
    <w:rsid w:val="000C1CAA"/>
    <w:rsid w:val="00337849"/>
    <w:rsid w:val="006D3744"/>
    <w:rsid w:val="0077775E"/>
    <w:rsid w:val="00EB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6FC020"/>
  <w15:docId w15:val="{99B0B53F-876B-45C1-A57B-5CC7F40A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No Spacing"/>
    <w:uiPriority w:val="1"/>
    <w:qFormat/>
    <w:rsid w:val="006D374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7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75E"/>
  </w:style>
  <w:style w:type="paragraph" w:styleId="a6">
    <w:name w:val="footer"/>
    <w:basedOn w:val="a"/>
    <w:link w:val="a7"/>
    <w:unhideWhenUsed/>
    <w:rsid w:val="0077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ubt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ubtk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ubt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lubt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ubtk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ubt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Pastukhov Mikhail</cp:lastModifiedBy>
  <cp:revision>4</cp:revision>
  <dcterms:created xsi:type="dcterms:W3CDTF">2025-09-04T07:01:00Z</dcterms:created>
  <dcterms:modified xsi:type="dcterms:W3CDTF">2025-09-04T07:51:00Z</dcterms:modified>
</cp:coreProperties>
</file>