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EE0B41" w:rsidRPr="00EE0B41" w14:paraId="4A217B5A" w14:textId="77777777" w:rsidTr="00756CBA">
        <w:trPr>
          <w:trHeight w:val="108"/>
        </w:trPr>
        <w:tc>
          <w:tcPr>
            <w:tcW w:w="4106" w:type="dxa"/>
          </w:tcPr>
          <w:p w14:paraId="248A857C" w14:textId="77777777" w:rsidR="00EE0B41" w:rsidRPr="00EE0B41" w:rsidRDefault="00EE0B41" w:rsidP="00756CBA">
            <w:pPr>
              <w:pStyle w:val="ac"/>
              <w:spacing w:line="276" w:lineRule="auto"/>
              <w:rPr>
                <w:sz w:val="14"/>
                <w:szCs w:val="14"/>
              </w:rPr>
            </w:pPr>
            <w:bookmarkStart w:id="0" w:name="_Hlk188022325"/>
          </w:p>
        </w:tc>
        <w:tc>
          <w:tcPr>
            <w:tcW w:w="5239" w:type="dxa"/>
          </w:tcPr>
          <w:p w14:paraId="712F9985" w14:textId="77777777" w:rsidR="00EE0B41" w:rsidRPr="00EE0B41" w:rsidRDefault="00EE0B41" w:rsidP="00756CBA">
            <w:pPr>
              <w:pStyle w:val="ac"/>
              <w:spacing w:line="276" w:lineRule="auto"/>
              <w:rPr>
                <w:sz w:val="14"/>
                <w:szCs w:val="14"/>
                <w:highlight w:val="yellow"/>
              </w:rPr>
            </w:pPr>
          </w:p>
        </w:tc>
      </w:tr>
    </w:tbl>
    <w:p w14:paraId="0D83AAF6" w14:textId="462D0305" w:rsidR="00EE0B41" w:rsidRPr="00EE0B41" w:rsidRDefault="00EE0B41" w:rsidP="00EE0B41">
      <w:pPr>
        <w:spacing w:line="276" w:lineRule="auto"/>
        <w:jc w:val="center"/>
        <w:rPr>
          <w:sz w:val="12"/>
          <w:szCs w:val="12"/>
        </w:rPr>
      </w:pPr>
      <w:r w:rsidRPr="00EE0B41">
        <w:rPr>
          <w:b/>
          <w:bCs/>
          <w:sz w:val="12"/>
          <w:szCs w:val="12"/>
        </w:rPr>
        <w:t>РЕШЕНИЕ ОБ УЧРЕЖДЕНИИ ЛИЧНОГО ФОНДА</w:t>
      </w:r>
    </w:p>
    <w:p w14:paraId="0F4262E2" w14:textId="77777777" w:rsidR="00EE0B41" w:rsidRPr="00EE0B41" w:rsidRDefault="00EE0B41" w:rsidP="00EE0B41">
      <w:pPr>
        <w:spacing w:line="276" w:lineRule="auto"/>
        <w:ind w:firstLine="0"/>
        <w:rPr>
          <w:sz w:val="12"/>
          <w:szCs w:val="12"/>
        </w:rPr>
      </w:pPr>
    </w:p>
    <w:bookmarkEnd w:id="0"/>
    <w:p w14:paraId="1D9781B3" w14:textId="60586F00" w:rsidR="00EE0B41" w:rsidRPr="00E2036E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br/>
      </w:r>
      <w:r w:rsidRPr="00E2036E">
        <w:rPr>
          <w:b/>
          <w:bCs/>
          <w:sz w:val="12"/>
          <w:szCs w:val="12"/>
        </w:rPr>
        <w:t xml:space="preserve">                  </w:t>
      </w:r>
      <w:r w:rsidR="00E2036E">
        <w:rPr>
          <w:b/>
          <w:bCs/>
          <w:sz w:val="12"/>
          <w:szCs w:val="12"/>
        </w:rPr>
        <w:t xml:space="preserve">    </w:t>
      </w:r>
      <w:r w:rsidRPr="00E2036E">
        <w:rPr>
          <w:b/>
          <w:bCs/>
          <w:sz w:val="12"/>
          <w:szCs w:val="12"/>
        </w:rPr>
        <w:t xml:space="preserve">  </w:t>
      </w:r>
      <w:r w:rsidRPr="00E2036E">
        <w:rPr>
          <w:b/>
          <w:bCs/>
          <w:sz w:val="12"/>
          <w:szCs w:val="12"/>
        </w:rPr>
        <w:t>г. Москва</w:t>
      </w:r>
      <w:r w:rsidRPr="00E2036E">
        <w:rPr>
          <w:b/>
          <w:bCs/>
          <w:sz w:val="12"/>
          <w:szCs w:val="12"/>
        </w:rPr>
        <w:t xml:space="preserve"> </w:t>
      </w:r>
    </w:p>
    <w:p w14:paraId="669BA301" w14:textId="49E627F3" w:rsidR="00EE0B41" w:rsidRPr="00E2036E" w:rsidRDefault="00EE0B41" w:rsidP="00EE0B41">
      <w:pPr>
        <w:rPr>
          <w:b/>
          <w:bCs/>
          <w:sz w:val="12"/>
          <w:szCs w:val="12"/>
        </w:rPr>
      </w:pPr>
      <w:r w:rsidRPr="00E2036E">
        <w:rPr>
          <w:b/>
          <w:bCs/>
          <w:sz w:val="12"/>
          <w:szCs w:val="12"/>
        </w:rPr>
        <w:t>15 мая 2026 года</w:t>
      </w:r>
    </w:p>
    <w:p w14:paraId="7BC95A31" w14:textId="77777777" w:rsidR="00EE0B41" w:rsidRPr="00E2036E" w:rsidRDefault="00EE0B41" w:rsidP="00EE0B41">
      <w:pPr>
        <w:rPr>
          <w:sz w:val="12"/>
          <w:szCs w:val="12"/>
        </w:rPr>
      </w:pPr>
      <w:r w:rsidRPr="00E2036E">
        <w:rPr>
          <w:sz w:val="12"/>
          <w:szCs w:val="12"/>
        </w:rPr>
        <w:t>Я, </w:t>
      </w:r>
      <w:proofErr w:type="spellStart"/>
      <w:r w:rsidRPr="00E2036E">
        <w:rPr>
          <w:sz w:val="12"/>
          <w:szCs w:val="12"/>
        </w:rPr>
        <w:t>Пэпэтэшин</w:t>
      </w:r>
      <w:proofErr w:type="spellEnd"/>
      <w:r w:rsidRPr="00E2036E">
        <w:rPr>
          <w:sz w:val="12"/>
          <w:szCs w:val="12"/>
        </w:rPr>
        <w:t xml:space="preserve"> Пётр Петрович, 15.07.1975 года рождения, паспорт гражданина Российской Федерации серии 1234 № 567890, выдан Отделом УФМС России по г. Москве 15.07.2015, зарегистрированный по адресу: г. Москва, ул. Ленина, д. 10, кв. 25, действуя как единственный учредитель, принимаю решение об учреждении личного фонда.</w:t>
      </w:r>
    </w:p>
    <w:p w14:paraId="7202FC0B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1. Общие положения</w:t>
      </w:r>
    </w:p>
    <w:p w14:paraId="57D08750" w14:textId="69C12D7C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1.1.</w:t>
      </w:r>
      <w:r w:rsidRPr="00EE0B41">
        <w:rPr>
          <w:sz w:val="24"/>
          <w:szCs w:val="22"/>
        </w:rPr>
        <w:t xml:space="preserve"> </w:t>
      </w:r>
      <w:r w:rsidRPr="00EE0B41">
        <w:rPr>
          <w:sz w:val="12"/>
          <w:szCs w:val="12"/>
        </w:rPr>
        <w:t>Учредить личный фонд с наименованием: Личный фонд «Фонд сохранения семейных активов» (сокращённое наименование: ЛФ «Семейный фонд»).1.2. Место нахождения Фонда: 123456, г. Москва, ул. Ленина, д. 10, офис 1.</w:t>
      </w:r>
    </w:p>
    <w:p w14:paraId="75E3DE01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1.3. Фонд создаётся на неопределённый срок (бессрочно).</w:t>
      </w:r>
    </w:p>
    <w:p w14:paraId="41C8B351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1.4. Фонд является унитарной некоммерческой организацией, не имеющей членства. Учредитель не сохраняет прав на переданное Фонду имущество, за исключением прав на управление в соответствии с уставом и условиями управления.</w:t>
      </w:r>
    </w:p>
    <w:p w14:paraId="4B93F414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2. Цели создания Фонда</w:t>
      </w:r>
    </w:p>
    <w:p w14:paraId="06079250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2.1. Фонд создаётся в следующих целях:</w:t>
      </w:r>
    </w:p>
    <w:p w14:paraId="6B84C1E1" w14:textId="77777777" w:rsidR="00EE0B41" w:rsidRPr="00EE0B41" w:rsidRDefault="00EE0B41" w:rsidP="00EE0B41">
      <w:pPr>
        <w:numPr>
          <w:ilvl w:val="0"/>
          <w:numId w:val="10"/>
        </w:numPr>
        <w:rPr>
          <w:sz w:val="12"/>
          <w:szCs w:val="12"/>
        </w:rPr>
      </w:pPr>
      <w:r w:rsidRPr="00EE0B41">
        <w:rPr>
          <w:sz w:val="12"/>
          <w:szCs w:val="12"/>
        </w:rPr>
        <w:t>управление имуществом, переданным учредителем, в интересах выгодоприобретателей;</w:t>
      </w:r>
    </w:p>
    <w:p w14:paraId="5F0EC521" w14:textId="77777777" w:rsidR="00EE0B41" w:rsidRPr="00EE0B41" w:rsidRDefault="00EE0B41" w:rsidP="00EE0B41">
      <w:pPr>
        <w:numPr>
          <w:ilvl w:val="0"/>
          <w:numId w:val="10"/>
        </w:numPr>
        <w:rPr>
          <w:sz w:val="12"/>
          <w:szCs w:val="12"/>
        </w:rPr>
      </w:pPr>
      <w:r w:rsidRPr="00EE0B41">
        <w:rPr>
          <w:sz w:val="12"/>
          <w:szCs w:val="12"/>
        </w:rPr>
        <w:t>сохранение и приумножение активов для последующей передачи наследникам;</w:t>
      </w:r>
    </w:p>
    <w:p w14:paraId="54AD6E82" w14:textId="77777777" w:rsidR="00EE0B41" w:rsidRPr="00EE0B41" w:rsidRDefault="00EE0B41" w:rsidP="00EE0B41">
      <w:pPr>
        <w:numPr>
          <w:ilvl w:val="0"/>
          <w:numId w:val="10"/>
        </w:numPr>
        <w:rPr>
          <w:sz w:val="12"/>
          <w:szCs w:val="12"/>
        </w:rPr>
      </w:pPr>
      <w:r w:rsidRPr="00EE0B41">
        <w:rPr>
          <w:sz w:val="12"/>
          <w:szCs w:val="12"/>
        </w:rPr>
        <w:t>обеспечение финансовой поддержки выгодоприобретателей;</w:t>
      </w:r>
    </w:p>
    <w:p w14:paraId="1C75642B" w14:textId="77777777" w:rsidR="00EE0B41" w:rsidRPr="00EE0B41" w:rsidRDefault="00EE0B41" w:rsidP="00EE0B41">
      <w:pPr>
        <w:numPr>
          <w:ilvl w:val="0"/>
          <w:numId w:val="10"/>
        </w:numPr>
        <w:rPr>
          <w:sz w:val="12"/>
          <w:szCs w:val="12"/>
        </w:rPr>
      </w:pPr>
      <w:r w:rsidRPr="00EE0B41">
        <w:rPr>
          <w:sz w:val="12"/>
          <w:szCs w:val="12"/>
        </w:rPr>
        <w:t>защита имущества от обращения взыскания по долгам учредителя и выгодоприобретателей.</w:t>
      </w:r>
    </w:p>
    <w:p w14:paraId="5E909186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2.2. Фонд вправе заниматься предпринимательской деятельностью, необходимой для достижения указанных целей, и создавать хозяйственные общества или участвовать в них.</w:t>
      </w:r>
    </w:p>
    <w:p w14:paraId="6B2B9B97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3. Имущество, передаваемое Фонду</w:t>
      </w:r>
    </w:p>
    <w:p w14:paraId="02FCEEDD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3.1. Учредитель передаёт Фонду при его создании следующее имущество:</w:t>
      </w:r>
    </w:p>
    <w:p w14:paraId="3C644344" w14:textId="77777777" w:rsidR="00EE0B41" w:rsidRPr="00EE0B41" w:rsidRDefault="00EE0B41" w:rsidP="00EE0B41">
      <w:pPr>
        <w:numPr>
          <w:ilvl w:val="0"/>
          <w:numId w:val="11"/>
        </w:numPr>
        <w:rPr>
          <w:sz w:val="12"/>
          <w:szCs w:val="12"/>
        </w:rPr>
      </w:pPr>
      <w:r w:rsidRPr="00EE0B41">
        <w:rPr>
          <w:sz w:val="12"/>
          <w:szCs w:val="12"/>
        </w:rPr>
        <w:t>денежные средства в размере 50 000 000 (пятьдесят миллионов) рублей;</w:t>
      </w:r>
    </w:p>
    <w:p w14:paraId="6D755D45" w14:textId="77777777" w:rsidR="00EE0B41" w:rsidRPr="00EE0B41" w:rsidRDefault="00EE0B41" w:rsidP="00EE0B41">
      <w:pPr>
        <w:numPr>
          <w:ilvl w:val="0"/>
          <w:numId w:val="11"/>
        </w:numPr>
        <w:rPr>
          <w:sz w:val="12"/>
          <w:szCs w:val="12"/>
        </w:rPr>
      </w:pPr>
      <w:r w:rsidRPr="00EE0B41">
        <w:rPr>
          <w:sz w:val="12"/>
          <w:szCs w:val="12"/>
        </w:rPr>
        <w:t>100% долей в уставном капитале ООО «Семейный бизнес» (ИНН 7712345678) оценочной стоимостью 40 000 000 (сорок миллионов) рублей;</w:t>
      </w:r>
    </w:p>
    <w:p w14:paraId="4A88218B" w14:textId="77777777" w:rsidR="00EE0B41" w:rsidRPr="00EE0B41" w:rsidRDefault="00EE0B41" w:rsidP="00EE0B41">
      <w:pPr>
        <w:numPr>
          <w:ilvl w:val="0"/>
          <w:numId w:val="11"/>
        </w:numPr>
        <w:rPr>
          <w:sz w:val="12"/>
          <w:szCs w:val="12"/>
        </w:rPr>
      </w:pPr>
      <w:r w:rsidRPr="00EE0B41">
        <w:rPr>
          <w:sz w:val="12"/>
          <w:szCs w:val="12"/>
        </w:rPr>
        <w:t>квартиру по адресу: г. Москва, ул. Ленина, д. 10, кв. 25 (кадастровый номер 77:01:0001234:567) оценочной стоимостью 15 000 000 (пятнадцать миллионов) рублей.</w:t>
      </w:r>
    </w:p>
    <w:p w14:paraId="637BA68A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3.2. Общая стоимость передаваемого имущества составляет 105 000 000 (сто пять миллионов) рублей, что превышает минимальный размер, установленный п. 4 ст. 123.20-4 ГК РФ.</w:t>
      </w:r>
    </w:p>
    <w:p w14:paraId="19B0DC32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3.3. Оценка рыночной стоимости имущества подтверждена отчётом независимого оценщика № 456 от 10.05.2026.</w:t>
      </w:r>
    </w:p>
    <w:p w14:paraId="30FC1865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3.4. Передача имущества оформляется отдельными договорами дарения и передаточным актом. Право собственности Фонда на недвижимое имущество и доли в ООО подлежит государственной регистрации.</w:t>
      </w:r>
    </w:p>
    <w:p w14:paraId="5240B74D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4. Органы управления Фондом</w:t>
      </w:r>
    </w:p>
    <w:p w14:paraId="17C4F24C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4.1. Утвердить следующую структуру органов Фонда:</w:t>
      </w:r>
    </w:p>
    <w:p w14:paraId="7990019B" w14:textId="77777777" w:rsidR="00EE0B41" w:rsidRPr="00EE0B41" w:rsidRDefault="00EE0B41" w:rsidP="00EE0B41">
      <w:pPr>
        <w:numPr>
          <w:ilvl w:val="0"/>
          <w:numId w:val="12"/>
        </w:numPr>
        <w:rPr>
          <w:sz w:val="12"/>
          <w:szCs w:val="12"/>
        </w:rPr>
      </w:pPr>
      <w:r w:rsidRPr="00EE0B41">
        <w:rPr>
          <w:sz w:val="12"/>
          <w:szCs w:val="12"/>
        </w:rPr>
        <w:t>единоличный исполнительный орган — Директор;</w:t>
      </w:r>
    </w:p>
    <w:p w14:paraId="249A99C3" w14:textId="77777777" w:rsidR="00EE0B41" w:rsidRPr="00EE0B41" w:rsidRDefault="00EE0B41" w:rsidP="00EE0B41">
      <w:pPr>
        <w:numPr>
          <w:ilvl w:val="0"/>
          <w:numId w:val="12"/>
        </w:numPr>
        <w:rPr>
          <w:sz w:val="12"/>
          <w:szCs w:val="12"/>
        </w:rPr>
      </w:pPr>
      <w:r w:rsidRPr="00EE0B41">
        <w:rPr>
          <w:sz w:val="12"/>
          <w:szCs w:val="12"/>
        </w:rPr>
        <w:t>попечительский совет (создаётся);</w:t>
      </w:r>
    </w:p>
    <w:p w14:paraId="5A098A75" w14:textId="77777777" w:rsidR="00EE0B41" w:rsidRPr="00EE0B41" w:rsidRDefault="00EE0B41" w:rsidP="00EE0B41">
      <w:pPr>
        <w:numPr>
          <w:ilvl w:val="0"/>
          <w:numId w:val="12"/>
        </w:numPr>
        <w:rPr>
          <w:sz w:val="12"/>
          <w:szCs w:val="12"/>
        </w:rPr>
      </w:pPr>
      <w:r w:rsidRPr="00EE0B41">
        <w:rPr>
          <w:sz w:val="12"/>
          <w:szCs w:val="12"/>
        </w:rPr>
        <w:t>надзорный орган (не создаётся до отдельного решения учредителя).</w:t>
      </w:r>
    </w:p>
    <w:p w14:paraId="3B118252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4.2. Назначить на должность Директора Фонда Сидорова Ивана Алексеевича сроком на 5 лет с правом неоднократного переназначения. Трудовой договор с Директором заключается учредителем.</w:t>
      </w:r>
    </w:p>
    <w:p w14:paraId="29C15922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4.3. Директор не может быть учредителем Фонда и выгодоприобретателем.</w:t>
      </w:r>
    </w:p>
    <w:p w14:paraId="798542EB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4.4. Учредитель оставляет за собой при жизни следующие права:</w:t>
      </w:r>
    </w:p>
    <w:p w14:paraId="08651BD9" w14:textId="77777777" w:rsidR="00EE0B41" w:rsidRPr="00EE0B41" w:rsidRDefault="00EE0B41" w:rsidP="00EE0B41">
      <w:pPr>
        <w:numPr>
          <w:ilvl w:val="0"/>
          <w:numId w:val="13"/>
        </w:numPr>
        <w:rPr>
          <w:sz w:val="12"/>
          <w:szCs w:val="12"/>
        </w:rPr>
      </w:pPr>
      <w:r w:rsidRPr="00EE0B41">
        <w:rPr>
          <w:sz w:val="12"/>
          <w:szCs w:val="12"/>
        </w:rPr>
        <w:t>назначать и освобождать Директора;</w:t>
      </w:r>
    </w:p>
    <w:p w14:paraId="29EA0BA8" w14:textId="77777777" w:rsidR="00EE0B41" w:rsidRPr="00EE0B41" w:rsidRDefault="00EE0B41" w:rsidP="00EE0B41">
      <w:pPr>
        <w:numPr>
          <w:ilvl w:val="0"/>
          <w:numId w:val="13"/>
        </w:numPr>
        <w:rPr>
          <w:sz w:val="12"/>
          <w:szCs w:val="12"/>
        </w:rPr>
      </w:pPr>
      <w:r w:rsidRPr="00EE0B41">
        <w:rPr>
          <w:sz w:val="12"/>
          <w:szCs w:val="12"/>
        </w:rPr>
        <w:t>назначать членов попечительского совета;</w:t>
      </w:r>
    </w:p>
    <w:p w14:paraId="12CDEBE0" w14:textId="77777777" w:rsidR="00EE0B41" w:rsidRPr="00EE0B41" w:rsidRDefault="00EE0B41" w:rsidP="00EE0B41">
      <w:pPr>
        <w:numPr>
          <w:ilvl w:val="0"/>
          <w:numId w:val="13"/>
        </w:numPr>
        <w:rPr>
          <w:sz w:val="12"/>
          <w:szCs w:val="12"/>
        </w:rPr>
      </w:pPr>
      <w:r w:rsidRPr="00EE0B41">
        <w:rPr>
          <w:sz w:val="12"/>
          <w:szCs w:val="12"/>
        </w:rPr>
        <w:t>изменять устав и условия управления;</w:t>
      </w:r>
    </w:p>
    <w:p w14:paraId="00DE9A90" w14:textId="77777777" w:rsidR="00EE0B41" w:rsidRPr="00EE0B41" w:rsidRDefault="00EE0B41" w:rsidP="00EE0B41">
      <w:pPr>
        <w:numPr>
          <w:ilvl w:val="0"/>
          <w:numId w:val="13"/>
        </w:numPr>
        <w:rPr>
          <w:sz w:val="12"/>
          <w:szCs w:val="12"/>
        </w:rPr>
      </w:pPr>
      <w:r w:rsidRPr="00EE0B41">
        <w:rPr>
          <w:sz w:val="12"/>
          <w:szCs w:val="12"/>
        </w:rPr>
        <w:t>давать обязательные указания Директору.</w:t>
      </w:r>
    </w:p>
    <w:p w14:paraId="76DC43E7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5. Выгодоприобретатели</w:t>
      </w:r>
    </w:p>
    <w:p w14:paraId="7B25DA98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5.1. Утвердить в качестве выгодоприобретателей Фонда:</w:t>
      </w:r>
    </w:p>
    <w:p w14:paraId="763FF153" w14:textId="77777777" w:rsidR="00EE0B41" w:rsidRPr="00EE0B41" w:rsidRDefault="00EE0B41" w:rsidP="00EE0B41">
      <w:pPr>
        <w:numPr>
          <w:ilvl w:val="0"/>
          <w:numId w:val="14"/>
        </w:numPr>
        <w:rPr>
          <w:sz w:val="12"/>
          <w:szCs w:val="12"/>
        </w:rPr>
      </w:pPr>
      <w:proofErr w:type="spellStart"/>
      <w:r w:rsidRPr="00EE0B41">
        <w:rPr>
          <w:sz w:val="12"/>
          <w:szCs w:val="12"/>
        </w:rPr>
        <w:t>Пэпэтэшина</w:t>
      </w:r>
      <w:proofErr w:type="spellEnd"/>
      <w:r w:rsidRPr="00EE0B41">
        <w:rPr>
          <w:sz w:val="12"/>
          <w:szCs w:val="12"/>
        </w:rPr>
        <w:t xml:space="preserve"> Елена Сергеевна (супруга) — право на получение ежемесячных выплат в размере 100 000 рублей пожизненно;</w:t>
      </w:r>
    </w:p>
    <w:p w14:paraId="0E1A03F4" w14:textId="77777777" w:rsidR="00EE0B41" w:rsidRPr="00EE0B41" w:rsidRDefault="00EE0B41" w:rsidP="00EE0B41">
      <w:pPr>
        <w:numPr>
          <w:ilvl w:val="0"/>
          <w:numId w:val="14"/>
        </w:numPr>
        <w:rPr>
          <w:sz w:val="12"/>
          <w:szCs w:val="12"/>
        </w:rPr>
      </w:pPr>
      <w:proofErr w:type="spellStart"/>
      <w:r w:rsidRPr="00EE0B41">
        <w:rPr>
          <w:sz w:val="12"/>
          <w:szCs w:val="12"/>
        </w:rPr>
        <w:t>Пэпэтэшин</w:t>
      </w:r>
      <w:proofErr w:type="spellEnd"/>
      <w:r w:rsidRPr="00EE0B41">
        <w:rPr>
          <w:sz w:val="12"/>
          <w:szCs w:val="12"/>
        </w:rPr>
        <w:t xml:space="preserve"> Иван Петрович (сын) — право на получение 50% чистой прибыли Фонда ежегодно, но не более 5 000 000 рублей в год;</w:t>
      </w:r>
    </w:p>
    <w:p w14:paraId="1716526D" w14:textId="77777777" w:rsidR="00EE0B41" w:rsidRPr="00EE0B41" w:rsidRDefault="00EE0B41" w:rsidP="00EE0B41">
      <w:pPr>
        <w:numPr>
          <w:ilvl w:val="0"/>
          <w:numId w:val="14"/>
        </w:numPr>
        <w:rPr>
          <w:sz w:val="12"/>
          <w:szCs w:val="12"/>
        </w:rPr>
      </w:pPr>
      <w:proofErr w:type="spellStart"/>
      <w:r w:rsidRPr="00EE0B41">
        <w:rPr>
          <w:sz w:val="12"/>
          <w:szCs w:val="12"/>
        </w:rPr>
        <w:t>Пэпэтэшина</w:t>
      </w:r>
      <w:proofErr w:type="spellEnd"/>
      <w:r w:rsidRPr="00EE0B41">
        <w:rPr>
          <w:sz w:val="12"/>
          <w:szCs w:val="12"/>
        </w:rPr>
        <w:t xml:space="preserve"> Анна Петровна (дочь) — право на получение единовременной выплаты 10 000 000 рублей при достижении 30 лет.</w:t>
      </w:r>
    </w:p>
    <w:p w14:paraId="4E64EE92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5.2. Порядок, сроки и условия выплат, а также порядок определения иных возможных выгодоприобретателей будут установлены в условиях управления Фондом.</w:t>
      </w:r>
    </w:p>
    <w:p w14:paraId="1121421D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5.3. Права выгодоприобретателей не переходят к другим лицам, на них не может быть обращено взыскание по долгам выгодоприобретателей.</w:t>
      </w:r>
    </w:p>
    <w:p w14:paraId="43F21BAA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6. Устав и условия управления</w:t>
      </w:r>
    </w:p>
    <w:p w14:paraId="3A1C2D63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6.1. Утвердить Устав личного фонда «Фонд сохранения семейных активов» (приложение № 1 к настоящему решению).</w:t>
      </w:r>
    </w:p>
    <w:p w14:paraId="660606A1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6.2. Утвердить Условия управления личным фондом (приложение № 2 к настоящему решению). Условия управления являются конфиденциальным документом и не подлежат публичному раскрытию.</w:t>
      </w:r>
    </w:p>
    <w:p w14:paraId="10393C43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6.3. Устав и условия управления удостоверяются нотариально одновременно с настоящим решением.</w:t>
      </w:r>
    </w:p>
    <w:p w14:paraId="7EC98DC9" w14:textId="77777777" w:rsidR="00EE0B41" w:rsidRPr="00EE0B41" w:rsidRDefault="00EE0B41" w:rsidP="00EE0B41">
      <w:pPr>
        <w:rPr>
          <w:b/>
          <w:bCs/>
          <w:sz w:val="12"/>
          <w:szCs w:val="12"/>
        </w:rPr>
      </w:pPr>
      <w:r w:rsidRPr="00EE0B41">
        <w:rPr>
          <w:b/>
          <w:bCs/>
          <w:sz w:val="12"/>
          <w:szCs w:val="12"/>
        </w:rPr>
        <w:t>7. Порядок изменения документов</w:t>
      </w:r>
    </w:p>
    <w:p w14:paraId="155141BF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7.1. При жизни учредителя устав и условия управления могут быть изменены им в одностороннем порядке. Изменения подлежат нотариальному удостоверению и государственной регистрации.</w:t>
      </w:r>
    </w:p>
    <w:p w14:paraId="6953FB40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7.2. После смерти учредителя устав и условия управления не могут быть изменены, за исключением случаев, предусмотренных п. 8 ст. 123.20-4 ГК РФ (решение суда при невозможности управления на прежних условиях).</w:t>
      </w:r>
    </w:p>
    <w:p w14:paraId="55DAAF4C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8. Расходы на создание Фонда</w:t>
      </w:r>
    </w:p>
    <w:p w14:paraId="4183E9C6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8.1. Расходы, связанные с учреждением Фонда (нотариальные услуги, государственная пошлина, оценка имущества, юридическое сопровождение), несёт учредитель за свой счёт.</w:t>
      </w:r>
    </w:p>
    <w:p w14:paraId="7CAC31BC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8.2. Учредитель поручает подготовку и подачу документов на государственную регистрацию Фонда лично или через представителя по доверенности.</w:t>
      </w:r>
    </w:p>
    <w:p w14:paraId="74FCED35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9. Заключительные положения</w:t>
      </w:r>
    </w:p>
    <w:p w14:paraId="26250A75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9.1. Настоящее решение составлено в трёх экземплярах, имеющих одинаковую юридическую силу: один остаётся у учредителя, один передаётся нотариусу для удостоверения, один представляется в регистрирующий орган.</w:t>
      </w:r>
    </w:p>
    <w:p w14:paraId="760EFC3F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sz w:val="12"/>
          <w:szCs w:val="12"/>
        </w:rPr>
        <w:t>9.2. Решение вступает в силу с момента его подписания учредителем и подлежит нотариальному удостоверению.</w:t>
      </w:r>
    </w:p>
    <w:p w14:paraId="0AAC4142" w14:textId="77777777" w:rsidR="00EE0B41" w:rsidRPr="00EE0B41" w:rsidRDefault="00EE0B41" w:rsidP="00EE0B41">
      <w:pPr>
        <w:rPr>
          <w:b/>
          <w:bCs/>
          <w:sz w:val="12"/>
          <w:szCs w:val="12"/>
        </w:rPr>
      </w:pPr>
    </w:p>
    <w:p w14:paraId="0D503907" w14:textId="77777777" w:rsidR="00EE0B41" w:rsidRPr="00EE0B41" w:rsidRDefault="00EE0B41" w:rsidP="00EE0B41">
      <w:pPr>
        <w:rPr>
          <w:sz w:val="12"/>
          <w:szCs w:val="12"/>
        </w:rPr>
      </w:pPr>
      <w:r w:rsidRPr="00EE0B41">
        <w:rPr>
          <w:b/>
          <w:bCs/>
          <w:sz w:val="12"/>
          <w:szCs w:val="12"/>
        </w:rPr>
        <w:t>Учредитель:</w:t>
      </w:r>
      <w:r w:rsidRPr="00EE0B41">
        <w:rPr>
          <w:sz w:val="12"/>
          <w:szCs w:val="12"/>
        </w:rPr>
        <w:t> __________________ (</w:t>
      </w:r>
      <w:proofErr w:type="spellStart"/>
      <w:r w:rsidRPr="00EE0B41">
        <w:rPr>
          <w:sz w:val="12"/>
          <w:szCs w:val="12"/>
        </w:rPr>
        <w:t>Пэпэтэшин</w:t>
      </w:r>
      <w:proofErr w:type="spellEnd"/>
      <w:r w:rsidRPr="00EE0B41">
        <w:rPr>
          <w:sz w:val="12"/>
          <w:szCs w:val="12"/>
        </w:rPr>
        <w:t xml:space="preserve"> Пётр Петрович)</w:t>
      </w:r>
    </w:p>
    <w:p w14:paraId="577ACEAD" w14:textId="07B6DBC0" w:rsidR="0044346A" w:rsidRPr="00352F62" w:rsidRDefault="00EE0B41" w:rsidP="00352F62">
      <w:pPr>
        <w:rPr>
          <w:sz w:val="12"/>
          <w:szCs w:val="12"/>
        </w:rPr>
      </w:pPr>
      <w:r w:rsidRPr="00EE0B41">
        <w:rPr>
          <w:sz w:val="12"/>
          <w:szCs w:val="12"/>
        </w:rPr>
        <w:t>Дата: 1</w:t>
      </w:r>
      <w:r w:rsidRPr="00EE0B41">
        <w:rPr>
          <w:sz w:val="12"/>
          <w:szCs w:val="12"/>
        </w:rPr>
        <w:t>5</w:t>
      </w:r>
      <w:r w:rsidRPr="00EE0B41">
        <w:rPr>
          <w:sz w:val="12"/>
          <w:szCs w:val="12"/>
        </w:rPr>
        <w:t xml:space="preserve">.05.2026 г. </w:t>
      </w:r>
    </w:p>
    <w:sectPr w:rsidR="0044346A" w:rsidRPr="00352F62" w:rsidSect="00EE0B41">
      <w:headerReference w:type="default" r:id="rId5"/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FE3C" w14:textId="77777777" w:rsidR="00EE0B41" w:rsidRPr="00983124" w:rsidRDefault="00EE0B41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00BD1EEA" w14:textId="77777777" w:rsidR="00EE0B41" w:rsidRPr="00983124" w:rsidRDefault="00EE0B41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E10"/>
    <w:multiLevelType w:val="multilevel"/>
    <w:tmpl w:val="BF1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42153"/>
    <w:multiLevelType w:val="multilevel"/>
    <w:tmpl w:val="484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47189"/>
    <w:multiLevelType w:val="multilevel"/>
    <w:tmpl w:val="D72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42AEF"/>
    <w:multiLevelType w:val="multilevel"/>
    <w:tmpl w:val="767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D79EC"/>
    <w:multiLevelType w:val="multilevel"/>
    <w:tmpl w:val="271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F09E8"/>
    <w:multiLevelType w:val="multilevel"/>
    <w:tmpl w:val="5A9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47BAE"/>
    <w:multiLevelType w:val="multilevel"/>
    <w:tmpl w:val="1D3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01913"/>
    <w:multiLevelType w:val="multilevel"/>
    <w:tmpl w:val="340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60FC5"/>
    <w:multiLevelType w:val="multilevel"/>
    <w:tmpl w:val="6A7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24EEA"/>
    <w:multiLevelType w:val="multilevel"/>
    <w:tmpl w:val="655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30FCC"/>
    <w:multiLevelType w:val="multilevel"/>
    <w:tmpl w:val="74A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6F3B"/>
    <w:multiLevelType w:val="multilevel"/>
    <w:tmpl w:val="E306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C380C"/>
    <w:multiLevelType w:val="multilevel"/>
    <w:tmpl w:val="B78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93FEA"/>
    <w:multiLevelType w:val="multilevel"/>
    <w:tmpl w:val="70A4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016476">
    <w:abstractNumId w:val="4"/>
  </w:num>
  <w:num w:numId="2" w16cid:durableId="435638937">
    <w:abstractNumId w:val="11"/>
  </w:num>
  <w:num w:numId="3" w16cid:durableId="1529366339">
    <w:abstractNumId w:val="12"/>
  </w:num>
  <w:num w:numId="4" w16cid:durableId="2051690071">
    <w:abstractNumId w:val="3"/>
  </w:num>
  <w:num w:numId="5" w16cid:durableId="494759544">
    <w:abstractNumId w:val="2"/>
  </w:num>
  <w:num w:numId="6" w16cid:durableId="1903326304">
    <w:abstractNumId w:val="7"/>
  </w:num>
  <w:num w:numId="7" w16cid:durableId="322512018">
    <w:abstractNumId w:val="9"/>
  </w:num>
  <w:num w:numId="8" w16cid:durableId="798687496">
    <w:abstractNumId w:val="5"/>
  </w:num>
  <w:num w:numId="9" w16cid:durableId="1728383730">
    <w:abstractNumId w:val="8"/>
  </w:num>
  <w:num w:numId="10" w16cid:durableId="1429428877">
    <w:abstractNumId w:val="6"/>
  </w:num>
  <w:num w:numId="11" w16cid:durableId="1554610777">
    <w:abstractNumId w:val="1"/>
  </w:num>
  <w:num w:numId="12" w16cid:durableId="1226912794">
    <w:abstractNumId w:val="0"/>
  </w:num>
  <w:num w:numId="13" w16cid:durableId="980692443">
    <w:abstractNumId w:val="13"/>
  </w:num>
  <w:num w:numId="14" w16cid:durableId="1032804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4F"/>
    <w:rsid w:val="000525E9"/>
    <w:rsid w:val="00352F62"/>
    <w:rsid w:val="00356FD6"/>
    <w:rsid w:val="0044346A"/>
    <w:rsid w:val="0057494F"/>
    <w:rsid w:val="009A6125"/>
    <w:rsid w:val="00B72D7F"/>
    <w:rsid w:val="00E2036E"/>
    <w:rsid w:val="00E87F8A"/>
    <w:rsid w:val="00E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5D19"/>
  <w15:chartTrackingRefBased/>
  <w15:docId w15:val="{E3FB0314-14E8-4044-AB55-5272125E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4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9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9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9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9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9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9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94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EE0B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EE0B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E0B4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E0B4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EE0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4671</Characters>
  <Application>Microsoft Office Word</Application>
  <DocSecurity>0</DocSecurity>
  <Lines>65</Lines>
  <Paragraphs>58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2026-05-16T15:26:00Z</dcterms:created>
  <dcterms:modified xsi:type="dcterms:W3CDTF">2026-05-16T15:31:00Z</dcterms:modified>
</cp:coreProperties>
</file>