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5C" w:rsidRPr="00AB4092" w:rsidRDefault="0045325C" w:rsidP="0045325C">
      <w:pPr>
        <w:spacing w:after="120"/>
        <w:jc w:val="right"/>
        <w:rPr>
          <w:sz w:val="24"/>
          <w:szCs w:val="24"/>
        </w:rPr>
      </w:pPr>
      <w:r w:rsidRPr="00AB4092">
        <w:rPr>
          <w:sz w:val="24"/>
          <w:szCs w:val="24"/>
        </w:rPr>
        <w:t>Приложение 4</w:t>
      </w:r>
    </w:p>
    <w:p w:rsidR="0045325C" w:rsidRPr="00AB4092" w:rsidRDefault="0045325C" w:rsidP="0045325C">
      <w:pPr>
        <w:spacing w:before="120" w:after="120"/>
        <w:jc w:val="right"/>
        <w:rPr>
          <w:sz w:val="24"/>
          <w:szCs w:val="24"/>
        </w:rPr>
      </w:pPr>
      <w:r w:rsidRPr="00AB4092">
        <w:rPr>
          <w:sz w:val="24"/>
          <w:szCs w:val="24"/>
        </w:rPr>
        <w:t>(в ред. Приказа Минэкономразвития РФ</w:t>
      </w:r>
      <w:r w:rsidRPr="00AB4092">
        <w:rPr>
          <w:sz w:val="24"/>
          <w:szCs w:val="24"/>
        </w:rPr>
        <w:br/>
        <w:t>от 24.05.2010 № 199)</w:t>
      </w:r>
    </w:p>
    <w:p w:rsidR="0045325C" w:rsidRPr="00AB4092" w:rsidRDefault="0045325C" w:rsidP="0045325C">
      <w:pPr>
        <w:jc w:val="right"/>
        <w:rPr>
          <w:sz w:val="24"/>
          <w:szCs w:val="24"/>
        </w:rPr>
      </w:pPr>
      <w:r w:rsidRPr="00AB4092">
        <w:rPr>
          <w:sz w:val="24"/>
          <w:szCs w:val="24"/>
        </w:rPr>
        <w:t>(Типовая форма)</w:t>
      </w:r>
    </w:p>
    <w:p w:rsidR="0045325C" w:rsidRDefault="0045325C" w:rsidP="0045325C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96"/>
          <w:szCs w:val="96"/>
          <w:lang w:eastAsia="ru-RU"/>
        </w:rPr>
        <w:t>Журнал</w:t>
      </w:r>
      <w:r>
        <w:rPr>
          <w:sz w:val="96"/>
          <w:szCs w:val="96"/>
        </w:rPr>
        <w:br/>
      </w: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</w:t>
      </w:r>
    </w:p>
    <w:p w:rsidR="0045325C" w:rsidRDefault="0045325C" w:rsidP="0045325C">
      <w:pPr>
        <w:ind w:left="3402" w:right="340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325C" w:rsidRDefault="0045325C" w:rsidP="0045325C">
      <w:pPr>
        <w:ind w:left="3402" w:right="340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325C" w:rsidRDefault="0045325C" w:rsidP="0045325C">
      <w:pPr>
        <w:ind w:left="3402" w:right="3401"/>
        <w:jc w:val="center"/>
        <w:rPr>
          <w:rFonts w:ascii="Old Classic" w:hAnsi="Old Classic" w:cs="Times New Roman"/>
          <w:bCs/>
          <w:color w:val="0070C0"/>
          <w:sz w:val="52"/>
          <w:szCs w:val="52"/>
          <w:lang w:eastAsia="ru-RU"/>
        </w:rPr>
      </w:pPr>
      <w:r>
        <w:rPr>
          <w:rFonts w:ascii="Old Classic" w:hAnsi="Old Classic" w:cs="Times New Roman"/>
          <w:bCs/>
          <w:color w:val="0070C0"/>
          <w:sz w:val="52"/>
          <w:szCs w:val="52"/>
          <w:lang w:eastAsia="ru-RU"/>
        </w:rPr>
        <w:t>2</w:t>
      </w:r>
      <w:r w:rsidRPr="0045325C">
        <w:rPr>
          <w:rFonts w:ascii="Old Classic" w:hAnsi="Old Classic" w:cs="Times New Roman"/>
          <w:bCs/>
          <w:color w:val="0070C0"/>
          <w:sz w:val="52"/>
          <w:szCs w:val="52"/>
          <w:lang w:eastAsia="ru-RU"/>
        </w:rPr>
        <w:t>2</w:t>
      </w:r>
      <w:r>
        <w:rPr>
          <w:rFonts w:ascii="Calibri" w:hAnsi="Calibri" w:cs="Times New Roman"/>
          <w:bCs/>
          <w:color w:val="0070C0"/>
          <w:sz w:val="52"/>
          <w:szCs w:val="52"/>
          <w:lang w:eastAsia="ru-RU"/>
        </w:rPr>
        <w:t xml:space="preserve"> </w:t>
      </w:r>
      <w:r>
        <w:rPr>
          <w:rFonts w:ascii="Old Classic" w:hAnsi="Old Classic" w:cs="Times New Roman"/>
          <w:bCs/>
          <w:color w:val="0070C0"/>
          <w:sz w:val="56"/>
          <w:szCs w:val="56"/>
          <w:lang w:eastAsia="ru-RU"/>
        </w:rPr>
        <w:t>января</w:t>
      </w:r>
      <w:r>
        <w:rPr>
          <w:rFonts w:ascii="Old Classic" w:hAnsi="Old Classic" w:cs="Times New Roman"/>
          <w:bCs/>
          <w:color w:val="0070C0"/>
          <w:sz w:val="52"/>
          <w:szCs w:val="52"/>
          <w:lang w:eastAsia="ru-RU"/>
        </w:rPr>
        <w:t xml:space="preserve"> 2022 г.</w:t>
      </w:r>
    </w:p>
    <w:p w:rsidR="0045325C" w:rsidRDefault="0045325C" w:rsidP="0045325C">
      <w:pPr>
        <w:pBdr>
          <w:top w:val="single" w:sz="4" w:space="1" w:color="000000"/>
        </w:pBdr>
        <w:spacing w:after="240"/>
        <w:ind w:left="3402" w:right="340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(дата начала ведения Журнала)</w:t>
      </w:r>
    </w:p>
    <w:p w:rsidR="0045325C" w:rsidRDefault="0045325C" w:rsidP="0045325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5325C" w:rsidRDefault="0045325C" w:rsidP="0045325C">
      <w:pPr>
        <w:rPr>
          <w:rFonts w:ascii="Times New Roman" w:hAnsi="Times New Roman" w:cs="Times New Roman"/>
          <w:sz w:val="48"/>
          <w:szCs w:val="48"/>
          <w:lang w:eastAsia="ru-RU"/>
        </w:rPr>
      </w:pPr>
    </w:p>
    <w:p w:rsidR="0045325C" w:rsidRDefault="0045325C" w:rsidP="0045325C">
      <w:pPr>
        <w:rPr>
          <w:rFonts w:ascii="Times New Roman" w:hAnsi="Times New Roman" w:cs="Times New Roman"/>
          <w:sz w:val="48"/>
          <w:szCs w:val="48"/>
          <w:lang w:eastAsia="ru-RU"/>
        </w:rPr>
      </w:pPr>
    </w:p>
    <w:p w:rsidR="0045325C" w:rsidRDefault="0045325C" w:rsidP="0045325C">
      <w:pPr>
        <w:rPr>
          <w:rFonts w:ascii="Times New Roman" w:hAnsi="Times New Roman" w:cs="Times New Roman"/>
          <w:sz w:val="48"/>
          <w:szCs w:val="48"/>
          <w:lang w:eastAsia="ru-RU"/>
        </w:rPr>
      </w:pPr>
    </w:p>
    <w:p w:rsidR="0045325C" w:rsidRDefault="0045325C" w:rsidP="0045325C">
      <w:pPr>
        <w:ind w:left="2268"/>
        <w:rPr>
          <w:rFonts w:ascii="Old Classic" w:hAnsi="Old Classic" w:cs="Times New Roman"/>
          <w:color w:val="0070C0"/>
          <w:sz w:val="48"/>
          <w:szCs w:val="48"/>
          <w:lang w:eastAsia="ru-RU"/>
        </w:rPr>
      </w:pPr>
      <w:r>
        <w:rPr>
          <w:rFonts w:ascii="Old Classic" w:hAnsi="Old Classic" w:cs="Times New Roman"/>
          <w:color w:val="0070C0"/>
          <w:sz w:val="44"/>
          <w:szCs w:val="44"/>
          <w:lang w:eastAsia="ru-RU"/>
        </w:rPr>
        <w:t xml:space="preserve">ИП </w:t>
      </w:r>
      <w:bookmarkStart w:id="0" w:name="_GoBack"/>
      <w:bookmarkEnd w:id="0"/>
      <w:r w:rsidRPr="00AF27E9">
        <w:rPr>
          <w:rFonts w:ascii="Old Classic" w:hAnsi="Old Classic" w:cs="Times New Roman"/>
          <w:color w:val="0070C0"/>
          <w:sz w:val="44"/>
          <w:szCs w:val="44"/>
          <w:lang w:eastAsia="ru-RU"/>
        </w:rPr>
        <w:t>Петров Порфирий Петрович</w:t>
      </w:r>
      <w:r>
        <w:rPr>
          <w:rFonts w:ascii="Old Classic" w:hAnsi="Old Classic" w:cs="Times New Roman"/>
          <w:color w:val="0070C0"/>
          <w:sz w:val="48"/>
          <w:szCs w:val="48"/>
          <w:lang w:eastAsia="ru-RU"/>
        </w:rPr>
        <w:t xml:space="preserve"> </w:t>
      </w:r>
    </w:p>
    <w:p w:rsidR="0045325C" w:rsidRDefault="0045325C" w:rsidP="0045325C">
      <w:pPr>
        <w:rPr>
          <w:rFonts w:ascii="Old Classic" w:hAnsi="Old Classic" w:cs="Times New Roman"/>
          <w:color w:val="0070C0"/>
          <w:sz w:val="44"/>
          <w:szCs w:val="44"/>
          <w:lang w:eastAsia="ru-RU"/>
        </w:rPr>
      </w:pPr>
      <w:r>
        <w:rPr>
          <w:rFonts w:ascii="Old Classic" w:hAnsi="Old Classic" w:cs="Times New Roman"/>
          <w:color w:val="0070C0"/>
          <w:sz w:val="44"/>
          <w:szCs w:val="44"/>
          <w:lang w:eastAsia="ru-RU"/>
        </w:rPr>
        <w:lastRenderedPageBreak/>
        <w:t xml:space="preserve">   </w:t>
      </w:r>
    </w:p>
    <w:p w:rsidR="0045325C" w:rsidRDefault="0045325C" w:rsidP="0045325C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(наименование юридического лица/фамилия, имя, отчество (в случае, если имеется)</w:t>
      </w:r>
      <w:r>
        <w:rPr>
          <w:sz w:val="20"/>
          <w:szCs w:val="20"/>
        </w:rPr>
        <w:t xml:space="preserve"> индивидуального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предпринимателя)</w:t>
      </w:r>
    </w:p>
    <w:p w:rsidR="0045325C" w:rsidRDefault="0045325C" w:rsidP="0045325C">
      <w:pPr>
        <w:rPr>
          <w:rFonts w:ascii="Old Classic" w:hAnsi="Old Classic" w:cs="Times New Roman"/>
          <w:color w:val="0070C0"/>
          <w:sz w:val="44"/>
          <w:szCs w:val="44"/>
          <w:lang w:eastAsia="ru-RU"/>
        </w:rPr>
      </w:pPr>
      <w:r w:rsidRPr="00055CFE">
        <w:rPr>
          <w:rFonts w:ascii="Old Classic" w:hAnsi="Old Classic" w:cs="Times New Roman"/>
          <w:color w:val="0070C0"/>
          <w:sz w:val="44"/>
          <w:szCs w:val="44"/>
          <w:lang w:eastAsia="ru-RU"/>
        </w:rPr>
        <w:t>456789, Россия, Субъект РФ, просп. Замечательный, д.</w:t>
      </w:r>
      <w:r w:rsidRPr="0045325C">
        <w:rPr>
          <w:rFonts w:ascii="Old Classic" w:hAnsi="Old Classic" w:cs="Times New Roman"/>
          <w:color w:val="0070C0"/>
          <w:sz w:val="44"/>
          <w:szCs w:val="44"/>
          <w:lang w:eastAsia="ru-RU"/>
        </w:rPr>
        <w:t xml:space="preserve"> </w:t>
      </w:r>
      <w:r w:rsidRPr="00055CFE">
        <w:rPr>
          <w:rFonts w:ascii="Old Classic" w:hAnsi="Old Classic" w:cs="Times New Roman"/>
          <w:color w:val="0070C0"/>
          <w:sz w:val="44"/>
          <w:szCs w:val="44"/>
          <w:lang w:eastAsia="ru-RU"/>
        </w:rPr>
        <w:t>1</w:t>
      </w:r>
    </w:p>
    <w:p w:rsidR="0045325C" w:rsidRDefault="0045325C" w:rsidP="0045325C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(адрес (место нахождения) постоянно действующего исполнительного органа юридического лица/место жительства (место осуществления деятельности (если не совпадает с местом жительства)</w:t>
      </w:r>
      <w:r>
        <w:rPr>
          <w:sz w:val="20"/>
          <w:szCs w:val="20"/>
        </w:rPr>
        <w:t xml:space="preserve"> индивидуального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предпринимателя)</w:t>
      </w:r>
    </w:p>
    <w:p w:rsidR="0045325C" w:rsidRDefault="0045325C" w:rsidP="0045325C">
      <w:pPr>
        <w:rPr>
          <w:rFonts w:ascii="Old Classic" w:hAnsi="Old Classic" w:cs="Times New Roman"/>
          <w:color w:val="0070C0"/>
          <w:sz w:val="44"/>
          <w:szCs w:val="44"/>
          <w:lang w:eastAsia="ru-RU"/>
        </w:rPr>
      </w:pPr>
      <w:r>
        <w:rPr>
          <w:rFonts w:ascii="Old Classic" w:hAnsi="Old Classic" w:cs="Times New Roman"/>
          <w:color w:val="0070C0"/>
          <w:sz w:val="44"/>
          <w:szCs w:val="44"/>
          <w:lang w:eastAsia="ru-RU"/>
        </w:rPr>
        <w:t>№ 166675 от 16.04.201</w:t>
      </w:r>
      <w:r w:rsidRPr="0045325C">
        <w:rPr>
          <w:rFonts w:ascii="Old Classic" w:hAnsi="Old Classic" w:cs="Times New Roman"/>
          <w:color w:val="0070C0"/>
          <w:sz w:val="44"/>
          <w:szCs w:val="44"/>
          <w:lang w:eastAsia="ru-RU"/>
        </w:rPr>
        <w:t>8</w:t>
      </w:r>
      <w:r>
        <w:rPr>
          <w:rFonts w:ascii="Old Classic" w:hAnsi="Old Classic" w:cs="Times New Roman"/>
          <w:color w:val="0070C0"/>
          <w:sz w:val="44"/>
          <w:szCs w:val="44"/>
          <w:lang w:eastAsia="ru-RU"/>
        </w:rPr>
        <w:t xml:space="preserve"> г.</w:t>
      </w:r>
    </w:p>
    <w:p w:rsidR="0045325C" w:rsidRDefault="0045325C" w:rsidP="0045325C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(государственный регистрационный номер записи о государственной регистрации юридического лица/индивидуального предпринимателя, идентификационный номер налогоплательщика (для индивидуального предпринимателя); номер реестровой записи и дата включения сведений в реестр субъектов малого или среднего предпринимательства (для субъектов малого и среднего предпринимательства))</w:t>
      </w:r>
    </w:p>
    <w:p w:rsidR="0045325C" w:rsidRDefault="0045325C" w:rsidP="0045325C">
      <w:pPr>
        <w:spacing w:before="240" w:after="0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Ответственное лицо: </w:t>
      </w:r>
      <w:proofErr w:type="spellStart"/>
      <w:r w:rsidRPr="00D6271A">
        <w:rPr>
          <w:rFonts w:ascii="Old Classic" w:hAnsi="Old Classic" w:cs="Times New Roman"/>
          <w:color w:val="0070C0"/>
          <w:sz w:val="44"/>
          <w:szCs w:val="44"/>
          <w:lang w:eastAsia="ru-RU"/>
        </w:rPr>
        <w:t>Пэпэт</w:t>
      </w:r>
      <w:r>
        <w:rPr>
          <w:rFonts w:ascii="Old Classic" w:hAnsi="Old Classic" w:cs="Times New Roman"/>
          <w:color w:val="0070C0"/>
          <w:sz w:val="44"/>
          <w:szCs w:val="44"/>
          <w:lang w:eastAsia="ru-RU"/>
        </w:rPr>
        <w:t>э</w:t>
      </w:r>
      <w:r w:rsidRPr="00D6271A">
        <w:rPr>
          <w:rFonts w:ascii="Old Classic" w:hAnsi="Old Classic" w:cs="Times New Roman"/>
          <w:color w:val="0070C0"/>
          <w:sz w:val="44"/>
          <w:szCs w:val="44"/>
          <w:lang w:eastAsia="ru-RU"/>
        </w:rPr>
        <w:t>шина</w:t>
      </w:r>
      <w:proofErr w:type="spellEnd"/>
      <w:r w:rsidRPr="00D6271A">
        <w:rPr>
          <w:rFonts w:ascii="Old Classic" w:hAnsi="Old Classic" w:cs="Times New Roman"/>
          <w:color w:val="0070C0"/>
          <w:sz w:val="44"/>
          <w:szCs w:val="44"/>
          <w:lang w:eastAsia="ru-RU"/>
        </w:rPr>
        <w:t xml:space="preserve"> Полина Петровна</w:t>
      </w:r>
      <w:r>
        <w:rPr>
          <w:rFonts w:ascii="Old Classic" w:hAnsi="Old Classic" w:cs="Times New Roman"/>
          <w:color w:val="0070C0"/>
          <w:sz w:val="44"/>
          <w:szCs w:val="44"/>
          <w:lang w:eastAsia="ru-RU"/>
        </w:rPr>
        <w:t>, секретарь</w:t>
      </w:r>
    </w:p>
    <w:p w:rsidR="0045325C" w:rsidRDefault="0045325C" w:rsidP="0045325C">
      <w:pPr>
        <w:pBdr>
          <w:top w:val="single" w:sz="4" w:space="1" w:color="000000"/>
        </w:pBdr>
        <w:ind w:left="2268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(фамилия, имя, отчество (в случае, если имеется), должность лица (лиц), ответственного</w:t>
      </w:r>
      <w:r>
        <w:rPr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lang w:eastAsia="ru-RU"/>
        </w:rPr>
        <w:t>за ведение журнала учета проверок)</w:t>
      </w:r>
    </w:p>
    <w:p w:rsidR="0045325C" w:rsidRDefault="0045325C" w:rsidP="0045325C">
      <w:pPr>
        <w:ind w:left="2268"/>
        <w:rPr>
          <w:rFonts w:ascii="Old Classic" w:hAnsi="Old Classic" w:cs="Times New Roman"/>
          <w:color w:val="0070C0"/>
          <w:sz w:val="48"/>
          <w:szCs w:val="48"/>
          <w:lang w:eastAsia="ru-RU"/>
        </w:rPr>
      </w:pPr>
      <w:r w:rsidRPr="00AF27E9">
        <w:rPr>
          <w:rFonts w:ascii="Old Classic" w:hAnsi="Old Classic" w:cs="Times New Roman"/>
          <w:color w:val="0070C0"/>
          <w:sz w:val="44"/>
          <w:szCs w:val="44"/>
          <w:lang w:eastAsia="ru-RU"/>
        </w:rPr>
        <w:t>Петров Порфирий Петрович</w:t>
      </w:r>
      <w:r>
        <w:rPr>
          <w:rFonts w:ascii="Old Classic" w:hAnsi="Old Classic" w:cs="Times New Roman"/>
          <w:color w:val="0070C0"/>
          <w:sz w:val="48"/>
          <w:szCs w:val="48"/>
          <w:lang w:eastAsia="ru-RU"/>
        </w:rPr>
        <w:t xml:space="preserve"> </w:t>
      </w:r>
    </w:p>
    <w:p w:rsidR="0045325C" w:rsidRDefault="0045325C" w:rsidP="0045325C">
      <w:pPr>
        <w:pBdr>
          <w:top w:val="single" w:sz="4" w:space="1" w:color="000000"/>
        </w:pBdr>
        <w:ind w:left="2268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(в случае, если имеется) руководителя юридического лица, индивидуального предпринимателя)</w:t>
      </w:r>
    </w:p>
    <w:p w:rsidR="0045325C" w:rsidRDefault="0045325C" w:rsidP="0045325C">
      <w:pPr>
        <w:spacing w:before="240" w:after="0"/>
        <w:ind w:left="2268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Подпись:</w:t>
      </w:r>
      <w:r>
        <w:rPr>
          <w:rFonts w:ascii="Times New Roman" w:hAnsi="Times New Roman" w:cs="Times New Roman"/>
          <w:sz w:val="52"/>
          <w:szCs w:val="52"/>
          <w:lang w:eastAsia="ru-RU"/>
        </w:rPr>
        <w:t xml:space="preserve"> </w:t>
      </w:r>
      <w:r w:rsidRPr="00C963A8">
        <w:rPr>
          <w:rFonts w:ascii="Old Classic" w:hAnsi="Old Classic" w:cs="Times New Roman"/>
          <w:i/>
          <w:color w:val="0070C0"/>
          <w:sz w:val="44"/>
          <w:szCs w:val="44"/>
          <w:lang w:eastAsia="ru-RU"/>
        </w:rPr>
        <w:t>Петров</w:t>
      </w:r>
      <w:r>
        <w:rPr>
          <w:rFonts w:ascii="Carolina" w:hAnsi="Carolina" w:cs="Times New Roman"/>
          <w:color w:val="0070C0"/>
          <w:sz w:val="44"/>
          <w:szCs w:val="44"/>
          <w:lang w:val="en-US" w:eastAsia="ru-RU"/>
        </w:rPr>
        <w:t xml:space="preserve">   </w:t>
      </w:r>
      <w:r>
        <w:rPr>
          <w:rFonts w:ascii="Carolina" w:hAnsi="Carolina" w:cs="Times New Roman"/>
          <w:color w:val="0070C0"/>
          <w:sz w:val="52"/>
          <w:szCs w:val="52"/>
          <w:lang w:val="en-US" w:eastAsia="ru-RU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М.П.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5D912E1" wp14:editId="73B5ED0B">
            <wp:extent cx="771525" cy="7658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616" cy="10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25C" w:rsidRDefault="0045325C" w:rsidP="0045325C">
      <w:pPr>
        <w:spacing w:before="240" w:after="0"/>
        <w:ind w:left="2268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5325C" w:rsidRDefault="0045325C" w:rsidP="0045325C">
      <w:pPr>
        <w:spacing w:before="240" w:after="0"/>
        <w:ind w:left="2268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5325C" w:rsidRDefault="0045325C" w:rsidP="0045325C">
      <w:pPr>
        <w:spacing w:before="240" w:after="0"/>
        <w:ind w:left="2268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459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220"/>
        <w:gridCol w:w="6946"/>
      </w:tblGrid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начала и окончания проверки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530DF5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</w:pP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2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1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.20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22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.20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22</w:t>
            </w: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указывается в часах)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A9002F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</w:pP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20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рабочих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дней</w:t>
            </w: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A9002F" w:rsidRDefault="0045325C" w:rsidP="005D63C5">
            <w:pPr>
              <w:spacing w:before="100" w:beforeAutospacing="1" w:after="100" w:afterAutospacing="1" w:line="240" w:lineRule="auto"/>
              <w:outlineLvl w:val="1"/>
              <w:rPr>
                <w:rFonts w:ascii="Old Classic" w:eastAsia="Times New Roman" w:hAnsi="Old Classic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A9002F">
              <w:rPr>
                <w:rFonts w:ascii="Old Classic" w:eastAsia="Times New Roman" w:hAnsi="Old Classic" w:cs="Cambria"/>
                <w:bCs/>
                <w:color w:val="0070C0"/>
                <w:sz w:val="24"/>
                <w:szCs w:val="24"/>
                <w:lang w:eastAsia="ru-RU"/>
              </w:rPr>
              <w:t>ФГКУ</w:t>
            </w:r>
            <w:r w:rsidRPr="00A9002F">
              <w:rPr>
                <w:rFonts w:ascii="Old Classic" w:eastAsia="Times New Roman" w:hAnsi="Old Classic" w:cs="Times New Roman"/>
                <w:bCs/>
                <w:color w:val="0070C0"/>
                <w:sz w:val="24"/>
                <w:szCs w:val="24"/>
                <w:lang w:eastAsia="ru-RU"/>
              </w:rPr>
              <w:t xml:space="preserve"> "</w:t>
            </w:r>
            <w:r w:rsidRPr="00A9002F">
              <w:rPr>
                <w:rFonts w:ascii="Old Classic" w:eastAsia="Times New Roman" w:hAnsi="Old Classic" w:cs="Cambria"/>
                <w:bCs/>
                <w:color w:val="0070C0"/>
                <w:sz w:val="24"/>
                <w:szCs w:val="24"/>
                <w:lang w:eastAsia="ru-RU"/>
              </w:rPr>
              <w:t>Специальное</w:t>
            </w:r>
            <w:r w:rsidRPr="00A9002F">
              <w:rPr>
                <w:rFonts w:ascii="Old Classic" w:eastAsia="Times New Roman" w:hAnsi="Old Classic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eastAsia="Times New Roman" w:hAnsi="Old Classic" w:cs="Cambria"/>
                <w:bCs/>
                <w:color w:val="0070C0"/>
                <w:sz w:val="24"/>
                <w:szCs w:val="24"/>
                <w:lang w:eastAsia="ru-RU"/>
              </w:rPr>
              <w:t>Управление</w:t>
            </w:r>
            <w:r w:rsidRPr="00A9002F">
              <w:rPr>
                <w:rFonts w:ascii="Old Classic" w:eastAsia="Times New Roman" w:hAnsi="Old Classic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eastAsia="Times New Roman" w:hAnsi="Old Classic" w:cs="Cambria"/>
                <w:bCs/>
                <w:color w:val="0070C0"/>
                <w:sz w:val="24"/>
                <w:szCs w:val="24"/>
                <w:lang w:eastAsia="ru-RU"/>
              </w:rPr>
              <w:t>ФПС</w:t>
            </w:r>
            <w:r w:rsidRPr="00A9002F">
              <w:rPr>
                <w:rFonts w:ascii="Old Classic" w:eastAsia="Times New Roman" w:hAnsi="Old Classic" w:cs="Times New Roman"/>
                <w:bCs/>
                <w:color w:val="0070C0"/>
                <w:sz w:val="24"/>
                <w:szCs w:val="24"/>
                <w:lang w:eastAsia="ru-RU"/>
              </w:rPr>
              <w:t xml:space="preserve"> № 50 </w:t>
            </w:r>
            <w:r w:rsidRPr="00A9002F">
              <w:rPr>
                <w:rFonts w:ascii="Old Classic" w:eastAsia="Times New Roman" w:hAnsi="Old Classic" w:cs="Cambria"/>
                <w:bCs/>
                <w:color w:val="0070C0"/>
                <w:sz w:val="24"/>
                <w:szCs w:val="24"/>
                <w:lang w:eastAsia="ru-RU"/>
              </w:rPr>
              <w:t>МЧС</w:t>
            </w:r>
            <w:r w:rsidRPr="00A9002F">
              <w:rPr>
                <w:rFonts w:ascii="Old Classic" w:eastAsia="Times New Roman" w:hAnsi="Old Classic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eastAsia="Times New Roman" w:hAnsi="Old Classic" w:cs="Cambria"/>
                <w:bCs/>
                <w:color w:val="0070C0"/>
                <w:sz w:val="24"/>
                <w:szCs w:val="24"/>
                <w:lang w:eastAsia="ru-RU"/>
              </w:rPr>
              <w:t>России</w:t>
            </w:r>
            <w:r w:rsidRPr="00A9002F">
              <w:rPr>
                <w:rFonts w:ascii="Old Classic" w:eastAsia="Times New Roman" w:hAnsi="Old Classic" w:cs="Times New Roman"/>
                <w:bCs/>
                <w:color w:val="0070C0"/>
                <w:sz w:val="24"/>
                <w:szCs w:val="24"/>
                <w:lang w:eastAsia="ru-RU"/>
              </w:rPr>
              <w:t>"</w:t>
            </w:r>
          </w:p>
          <w:p w:rsidR="0045325C" w:rsidRPr="00A9002F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sz w:val="24"/>
                <w:szCs w:val="24"/>
                <w:lang w:eastAsia="ru-RU"/>
              </w:rPr>
            </w:pPr>
          </w:p>
        </w:tc>
      </w:tr>
      <w:tr w:rsidR="0045325C" w:rsidRPr="00DC6F9C" w:rsidTr="005D63C5">
        <w:trPr>
          <w:trHeight w:val="3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и номер распоряжения или приказа о проведении проверки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530DF5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sz w:val="24"/>
                <w:szCs w:val="24"/>
                <w:lang w:val="en-US" w:eastAsia="ru-RU"/>
              </w:rPr>
            </w:pP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Приказ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 xml:space="preserve"> 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265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от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15.0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1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.20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22</w:t>
            </w: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Цель, задачи и предмет проверки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A9002F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</w:pP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Проверка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противопожарной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безопасности</w:t>
            </w: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113"/>
              <w:rPr>
                <w:sz w:val="24"/>
                <w:szCs w:val="24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проверки (плановая или внеплановая):</w:t>
            </w:r>
          </w:p>
          <w:p w:rsidR="0045325C" w:rsidRPr="00DC6F9C" w:rsidRDefault="0045325C" w:rsidP="005D63C5">
            <w:pPr>
              <w:spacing w:after="0"/>
              <w:ind w:left="57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отношении плановой проверки:</w:t>
            </w:r>
          </w:p>
          <w:p w:rsidR="0045325C" w:rsidRPr="00DC6F9C" w:rsidRDefault="0045325C" w:rsidP="005D63C5">
            <w:pPr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со ссылкой на ежегодный план проведения проверок;</w:t>
            </w:r>
          </w:p>
          <w:p w:rsidR="0045325C" w:rsidRPr="00DC6F9C" w:rsidRDefault="0045325C" w:rsidP="005D63C5">
            <w:pPr>
              <w:spacing w:after="0"/>
              <w:ind w:left="57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отношении внеплановой выездной проверки:</w:t>
            </w:r>
          </w:p>
          <w:p w:rsidR="0045325C" w:rsidRPr="00DC6F9C" w:rsidRDefault="0045325C" w:rsidP="005D63C5">
            <w:pPr>
              <w:spacing w:after="0"/>
              <w:ind w:left="57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A9002F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</w:pP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Плановая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проверка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согласно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ежегодному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плану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от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27.12.2018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г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6333D8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sz w:val="24"/>
                <w:szCs w:val="24"/>
                <w:lang w:val="en-US" w:eastAsia="ru-RU"/>
              </w:rPr>
            </w:pP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Акт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 xml:space="preserve"> 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142-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УТ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.20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22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вручение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.20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val="en-US" w:eastAsia="ru-RU"/>
              </w:rPr>
              <w:t>22</w:t>
            </w: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A9002F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</w:pP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Нарушений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не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выявлено</w:t>
            </w: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A9002F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A9002F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Леонидов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Леонид</w:t>
            </w:r>
            <w:r w:rsidRPr="00A9002F"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  <w:t>Леонид</w:t>
            </w:r>
            <w:r w:rsidRPr="00A9002F"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>ович</w:t>
            </w: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A9002F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45325C" w:rsidRPr="00DC6F9C" w:rsidTr="005D63C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25C" w:rsidRPr="00DC6F9C" w:rsidRDefault="0045325C" w:rsidP="005D63C5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должностного лица (лиц), проводившего проверку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25C" w:rsidRPr="00A9002F" w:rsidRDefault="0045325C" w:rsidP="005D63C5">
            <w:pPr>
              <w:snapToGrid w:val="0"/>
              <w:spacing w:after="0"/>
              <w:ind w:left="57" w:right="57"/>
              <w:rPr>
                <w:rFonts w:ascii="Old Classic" w:hAnsi="Old Classic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Old Classic" w:hAnsi="Old Classic" w:cs="Cambria"/>
                <w:color w:val="0070C0"/>
                <w:sz w:val="24"/>
                <w:szCs w:val="24"/>
                <w:lang w:eastAsia="ru-RU"/>
              </w:rPr>
              <w:t xml:space="preserve">Леонидов </w:t>
            </w:r>
          </w:p>
        </w:tc>
      </w:tr>
    </w:tbl>
    <w:p w:rsidR="0045325C" w:rsidRPr="00DC6F9C" w:rsidRDefault="0045325C" w:rsidP="0045325C">
      <w:pPr>
        <w:spacing w:after="0"/>
        <w:jc w:val="both"/>
        <w:rPr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>
      <w:pgSz w:w="16838" w:h="11906" w:orient="landscape"/>
      <w:pgMar w:top="601" w:right="1134" w:bottom="30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ld Classic">
    <w:altName w:val="Segoe Print"/>
    <w:charset w:val="CC"/>
    <w:family w:val="swiss"/>
    <w:pitch w:val="default"/>
    <w:sig w:usb0="00000000" w:usb1="00000000" w:usb2="00000000" w:usb3="00000000" w:csb0="00000005" w:csb1="00000000"/>
  </w:font>
  <w:font w:name="Carolina">
    <w:altName w:val="Segoe Print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9F"/>
    <w:rsid w:val="0045325C"/>
    <w:rsid w:val="006C0B77"/>
    <w:rsid w:val="008242FF"/>
    <w:rsid w:val="00870751"/>
    <w:rsid w:val="00922C48"/>
    <w:rsid w:val="00B915B7"/>
    <w:rsid w:val="00E724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BA777-39F8-4AB6-A39B-7A14F072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2021-12-22T13:06:00Z</dcterms:created>
  <dcterms:modified xsi:type="dcterms:W3CDTF">2021-12-22T13:08:00Z</dcterms:modified>
</cp:coreProperties>
</file>