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BE" w:rsidRPr="005C29CB" w:rsidRDefault="00427F3E" w:rsidP="00EE58BE">
      <w:pPr>
        <w:spacing w:after="0" w:line="240" w:lineRule="auto"/>
        <w:jc w:val="center"/>
        <w:rPr>
          <w:rFonts w:cs="Times New Roman"/>
          <w:szCs w:val="24"/>
        </w:rPr>
      </w:pPr>
      <w:bookmarkStart w:id="0" w:name="_GoBack"/>
      <w:bookmarkEnd w:id="0"/>
    </w:p>
    <w:p w:rsidR="002C7E39" w:rsidRPr="005C29CB" w:rsidRDefault="00427F3E" w:rsidP="002C7E39">
      <w:pPr>
        <w:spacing w:after="0"/>
        <w:jc w:val="center"/>
        <w:rPr>
          <w:rFonts w:eastAsia="Calibri" w:cs="Times New Roman"/>
          <w:b/>
          <w:sz w:val="28"/>
          <w:szCs w:val="28"/>
        </w:rPr>
      </w:pPr>
      <w:r w:rsidRPr="005C29CB">
        <w:rPr>
          <w:rFonts w:eastAsia="Calibri" w:cs="Times New Roman"/>
          <w:b/>
          <w:sz w:val="28"/>
          <w:szCs w:val="28"/>
        </w:rPr>
        <w:t xml:space="preserve">Требования к содержанию, составу заявки на участие в закупке и </w:t>
      </w:r>
    </w:p>
    <w:p w:rsidR="002C7E39" w:rsidRPr="005C29CB" w:rsidRDefault="00427F3E" w:rsidP="005E31D9">
      <w:pPr>
        <w:spacing w:after="120"/>
        <w:jc w:val="center"/>
        <w:rPr>
          <w:rFonts w:eastAsia="Calibri" w:cs="Times New Roman"/>
          <w:b/>
          <w:sz w:val="28"/>
          <w:szCs w:val="28"/>
        </w:rPr>
      </w:pPr>
      <w:r w:rsidRPr="005C29CB">
        <w:rPr>
          <w:rFonts w:eastAsia="Calibri" w:cs="Times New Roman"/>
          <w:b/>
          <w:sz w:val="28"/>
          <w:szCs w:val="28"/>
        </w:rPr>
        <w:t>инструкция по ее заполнению</w:t>
      </w:r>
    </w:p>
    <w:p w:rsidR="00232A29" w:rsidRPr="005C29CB" w:rsidRDefault="00427F3E" w:rsidP="00D3091E">
      <w:pPr>
        <w:tabs>
          <w:tab w:val="left" w:pos="1134"/>
        </w:tabs>
        <w:spacing w:after="120"/>
        <w:ind w:firstLine="709"/>
        <w:jc w:val="both"/>
        <w:rPr>
          <w:rFonts w:eastAsia="Times New Roman"/>
          <w:szCs w:val="24"/>
          <w:lang w:eastAsia="ru-RU"/>
        </w:rPr>
      </w:pPr>
      <w:r w:rsidRPr="005C29CB">
        <w:rPr>
          <w:rFonts w:eastAsia="Times New Roman"/>
          <w:szCs w:val="24"/>
          <w:lang w:eastAsia="ru-RU"/>
        </w:rPr>
        <w:t>Настоящий открытый конкурс в электронной форме (далее – закупка) проводится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w:t>
      </w:r>
      <w:r w:rsidRPr="005C29CB">
        <w:rPr>
          <w:rFonts w:eastAsia="Times New Roman"/>
          <w:szCs w:val="24"/>
          <w:lang w:eastAsia="ru-RU"/>
        </w:rPr>
        <w:t xml:space="preserve">ных нужд» (далее - Федеральный закон </w:t>
      </w:r>
      <w:r w:rsidRPr="005C29CB">
        <w:rPr>
          <w:szCs w:val="24"/>
        </w:rPr>
        <w:t>№ </w:t>
      </w:r>
      <w:r w:rsidRPr="005C29CB">
        <w:rPr>
          <w:rFonts w:eastAsia="Times New Roman"/>
          <w:szCs w:val="24"/>
          <w:lang w:eastAsia="ru-RU"/>
        </w:rPr>
        <w:t>44-ФЗ), Федеральным законом от 26.07.2006 № 135-ФЗ «О защите конкуренции», на основании положений Гражданского кодекса Российской Федерации, Бюджетного кодекса Российской Федерации, Федерального закона от 06.04.2011 №</w:t>
      </w:r>
      <w:r w:rsidRPr="005C29CB">
        <w:rPr>
          <w:rFonts w:eastAsia="Times New Roman"/>
          <w:szCs w:val="24"/>
          <w:lang w:eastAsia="ru-RU"/>
        </w:rPr>
        <w:t> 63-ФЗ «Об электронной подписи», Постановления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w:t>
      </w:r>
      <w:r w:rsidRPr="005C29CB">
        <w:rPr>
          <w:rFonts w:eastAsia="Times New Roman"/>
          <w:szCs w:val="24"/>
          <w:lang w:eastAsia="ru-RU"/>
        </w:rPr>
        <w:t xml:space="preserve"> Российской Федерации от 20 декабря 2021 года № 2369 и признании утратившими силу некоторых актов и отдельных положений некоторых актов Правительства Российской Федерации», Постановления Правительства РФ от 29.12.2021 № 2571 «</w:t>
      </w:r>
      <w:r w:rsidRPr="005C29CB">
        <w:rPr>
          <w:rFonts w:eastAsia="Times New Roman"/>
          <w:szCs w:val="24"/>
          <w:lang w:eastAsia="ru-RU"/>
        </w:rPr>
        <w:t>О требованиях к участникам зак</w:t>
      </w:r>
      <w:r w:rsidRPr="005C29CB">
        <w:rPr>
          <w:rFonts w:eastAsia="Times New Roman"/>
          <w:szCs w:val="24"/>
          <w:lang w:eastAsia="ru-RU"/>
        </w:rPr>
        <w:t>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Pr="005C29CB">
        <w:rPr>
          <w:rFonts w:eastAsia="Times New Roman"/>
          <w:szCs w:val="24"/>
          <w:lang w:eastAsia="ru-RU"/>
        </w:rPr>
        <w:t xml:space="preserve">» (далее - </w:t>
      </w:r>
      <w:r w:rsidRPr="005C29CB">
        <w:rPr>
          <w:szCs w:val="24"/>
        </w:rPr>
        <w:t>Постановление Правительства РФ от 29.12.2021 № 2571)</w:t>
      </w:r>
      <w:r w:rsidRPr="005C29CB">
        <w:rPr>
          <w:rFonts w:eastAsia="Times New Roman"/>
          <w:szCs w:val="24"/>
          <w:lang w:eastAsia="ru-RU"/>
        </w:rPr>
        <w:t xml:space="preserve">, </w:t>
      </w:r>
      <w:r w:rsidRPr="005C29CB">
        <w:rPr>
          <w:rFonts w:eastAsia="Times New Roman"/>
          <w:szCs w:val="24"/>
          <w:lang w:eastAsia="ru-RU"/>
        </w:rPr>
        <w:t>Указ</w:t>
      </w:r>
      <w:r w:rsidRPr="005C29CB">
        <w:rPr>
          <w:rFonts w:eastAsia="Times New Roman"/>
          <w:szCs w:val="24"/>
          <w:lang w:eastAsia="ru-RU"/>
        </w:rPr>
        <w:t>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 мая 2022 г. № 851 «О мерах по</w:t>
      </w:r>
      <w:r w:rsidRPr="005C29CB">
        <w:rPr>
          <w:rFonts w:eastAsia="Times New Roman"/>
          <w:szCs w:val="24"/>
          <w:lang w:eastAsia="ru-RU"/>
        </w:rPr>
        <w:t xml:space="preserve"> реализации Указа Президента Российской Федерации от 3 мая 2022 г. № 252», </w:t>
      </w:r>
      <w:r w:rsidRPr="005C29CB">
        <w:rPr>
          <w:rFonts w:eastAsia="Times New Roman"/>
          <w:szCs w:val="24"/>
          <w:lang w:eastAsia="ru-RU"/>
        </w:rPr>
        <w:t>Постановления Администрации Приморского края от 27.12.2019 № 922-па «О взаимодействии заказчиков с уполномоченным органом исполнительной власти Приморского края и уполномоченным кра</w:t>
      </w:r>
      <w:r w:rsidRPr="005C29CB">
        <w:rPr>
          <w:rFonts w:eastAsia="Times New Roman"/>
          <w:szCs w:val="24"/>
          <w:lang w:eastAsia="ru-RU"/>
        </w:rPr>
        <w:t>евым государственным учреждением на определение поставщиков (подрядчиков, исполнителей)» (далее – Постановление № 922-па) и иных действующих нормативно-правовых актов.</w:t>
      </w:r>
    </w:p>
    <w:p w:rsidR="00BB4FD9" w:rsidRPr="005C29CB" w:rsidRDefault="00427F3E" w:rsidP="00C449BB">
      <w:pPr>
        <w:tabs>
          <w:tab w:val="left" w:pos="1134"/>
        </w:tabs>
        <w:spacing w:after="120"/>
        <w:ind w:firstLine="709"/>
        <w:jc w:val="both"/>
        <w:rPr>
          <w:rFonts w:eastAsia="Times New Roman"/>
          <w:szCs w:val="24"/>
          <w:lang w:eastAsia="ru-RU"/>
        </w:rPr>
      </w:pPr>
      <w:r w:rsidRPr="005C29CB">
        <w:rPr>
          <w:rFonts w:eastAsia="Times New Roman"/>
          <w:szCs w:val="24"/>
          <w:lang w:eastAsia="ru-RU"/>
        </w:rPr>
        <w:t>Подать заявку на участие в закупке вправе только зарегистрированный в единой информацион</w:t>
      </w:r>
      <w:r w:rsidRPr="005C29CB">
        <w:rPr>
          <w:rFonts w:eastAsia="Times New Roman"/>
          <w:szCs w:val="24"/>
          <w:lang w:eastAsia="ru-RU"/>
        </w:rPr>
        <w:t xml:space="preserve">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w:t>
      </w:r>
      <w:r w:rsidRPr="005C29CB">
        <w:rPr>
          <w:szCs w:val="24"/>
        </w:rPr>
        <w:t>№ </w:t>
      </w:r>
      <w:r w:rsidRPr="005C29CB">
        <w:rPr>
          <w:rFonts w:eastAsia="Times New Roman"/>
          <w:szCs w:val="24"/>
          <w:lang w:eastAsia="ru-RU"/>
        </w:rPr>
        <w:t>44-ФЗ оператору электронной площадки, оператору специализированной электро</w:t>
      </w:r>
      <w:r w:rsidRPr="005C29CB">
        <w:rPr>
          <w:rFonts w:eastAsia="Times New Roman"/>
          <w:szCs w:val="24"/>
          <w:lang w:eastAsia="ru-RU"/>
        </w:rPr>
        <w:t>нной площадки.</w:t>
      </w:r>
    </w:p>
    <w:p w:rsidR="00D3091E" w:rsidRPr="005C29CB" w:rsidRDefault="00427F3E" w:rsidP="00C449BB">
      <w:pPr>
        <w:tabs>
          <w:tab w:val="left" w:pos="1134"/>
        </w:tabs>
        <w:spacing w:after="120"/>
        <w:ind w:firstLine="709"/>
        <w:jc w:val="both"/>
        <w:rPr>
          <w:szCs w:val="24"/>
        </w:rPr>
      </w:pPr>
      <w:r w:rsidRPr="005C29CB">
        <w:rPr>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w:t>
      </w:r>
      <w:r w:rsidRPr="005C29CB">
        <w:rPr>
          <w:szCs w:val="24"/>
        </w:rPr>
        <w:t xml:space="preserve">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Pr="005C29CB">
        <w:rPr>
          <w:szCs w:val="24"/>
        </w:rPr>
        <w:t>.</w:t>
      </w:r>
    </w:p>
    <w:p w:rsidR="002C7E39" w:rsidRPr="005C29CB" w:rsidRDefault="00427F3E" w:rsidP="002C7E39">
      <w:pPr>
        <w:ind w:firstLine="709"/>
        <w:jc w:val="both"/>
        <w:rPr>
          <w:szCs w:val="24"/>
        </w:rPr>
      </w:pPr>
      <w:r w:rsidRPr="005C29CB">
        <w:rPr>
          <w:szCs w:val="24"/>
        </w:rPr>
        <w:t>Участник закупки вправе подать только одну заявку на участи</w:t>
      </w:r>
      <w:r w:rsidRPr="005C29CB">
        <w:rPr>
          <w:szCs w:val="24"/>
        </w:rPr>
        <w:t>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w:t>
      </w:r>
      <w:r w:rsidRPr="005C29CB">
        <w:rPr>
          <w:szCs w:val="24"/>
        </w:rPr>
        <w:t xml:space="preserve"> (при применении закрытых конкурентных способов определения поставщика (подрядчика, исполнителя) до окончания установленного в соответствии с Федеральным законом</w:t>
      </w:r>
      <w:r w:rsidRPr="005C29CB">
        <w:rPr>
          <w:szCs w:val="24"/>
        </w:rPr>
        <w:t xml:space="preserve"> № </w:t>
      </w:r>
      <w:r w:rsidRPr="005C29CB">
        <w:rPr>
          <w:rFonts w:eastAsia="Times New Roman"/>
          <w:szCs w:val="24"/>
          <w:lang w:eastAsia="ru-RU"/>
        </w:rPr>
        <w:t>44-ФЗ</w:t>
      </w:r>
      <w:r w:rsidRPr="005C29CB">
        <w:rPr>
          <w:szCs w:val="24"/>
        </w:rPr>
        <w:t xml:space="preserve"> срока подачи заявок на участие в закупке.</w:t>
      </w:r>
    </w:p>
    <w:p w:rsidR="00204383" w:rsidRDefault="00427F3E" w:rsidP="00204383">
      <w:pPr>
        <w:ind w:firstLine="709"/>
        <w:jc w:val="both"/>
        <w:rPr>
          <w:szCs w:val="24"/>
        </w:rPr>
      </w:pPr>
      <w:r w:rsidRPr="005C29CB">
        <w:rPr>
          <w:szCs w:val="24"/>
        </w:rPr>
        <w:lastRenderedPageBreak/>
        <w:t xml:space="preserve">Подача заявки на участие в закупке означает </w:t>
      </w:r>
      <w:r w:rsidRPr="005C29CB">
        <w:rPr>
          <w:szCs w:val="24"/>
        </w:rPr>
        <w:t xml:space="preserve">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Федеральным законом </w:t>
      </w:r>
      <w:r w:rsidRPr="005C29CB">
        <w:rPr>
          <w:szCs w:val="24"/>
        </w:rPr>
        <w:t>№ </w:t>
      </w:r>
      <w:r w:rsidRPr="005C29CB">
        <w:rPr>
          <w:rFonts w:eastAsia="Times New Roman"/>
          <w:szCs w:val="24"/>
          <w:lang w:eastAsia="ru-RU"/>
        </w:rPr>
        <w:t>44-ФЗ</w:t>
      </w:r>
      <w:r w:rsidRPr="005C29CB">
        <w:rPr>
          <w:szCs w:val="24"/>
        </w:rPr>
        <w:t xml:space="preserve"> </w:t>
      </w:r>
      <w:r w:rsidRPr="005C29CB">
        <w:rPr>
          <w:szCs w:val="24"/>
        </w:rPr>
        <w:t>предусмотрена д</w:t>
      </w:r>
      <w:r w:rsidRPr="005C29CB">
        <w:rPr>
          <w:szCs w:val="24"/>
        </w:rPr>
        <w:t>окументация о закупке), и в соответствии с заявкой такого участника закупки на участие в закупке.</w:t>
      </w:r>
    </w:p>
    <w:p w:rsidR="000511E2" w:rsidRPr="005C29CB" w:rsidRDefault="00427F3E" w:rsidP="000511E2">
      <w:pPr>
        <w:ind w:firstLine="709"/>
        <w:jc w:val="both"/>
        <w:rPr>
          <w:szCs w:val="24"/>
        </w:rPr>
      </w:pPr>
      <w:r w:rsidRPr="00204383">
        <w:rPr>
          <w:szCs w:val="24"/>
        </w:rPr>
        <w:t xml:space="preserve">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w:t>
      </w:r>
      <w:r w:rsidRPr="00204383">
        <w:rPr>
          <w:szCs w:val="24"/>
        </w:rPr>
        <w:t>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w:t>
      </w:r>
      <w:r w:rsidRPr="00204383">
        <w:rPr>
          <w:szCs w:val="24"/>
        </w:rPr>
        <w:t>етом</w:t>
      </w:r>
      <w:r>
        <w:rPr>
          <w:szCs w:val="24"/>
        </w:rPr>
        <w:t xml:space="preserve"> </w:t>
      </w:r>
      <w:r w:rsidRPr="00204383">
        <w:rPr>
          <w:szCs w:val="24"/>
        </w:rPr>
        <w:t xml:space="preserve">особенностей, установленных постановлением Правительства Российской Федерации от 10.04.2023 № 579 «Об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w:t>
      </w:r>
      <w:r w:rsidRPr="00204383">
        <w:rPr>
          <w:szCs w:val="24"/>
        </w:rPr>
        <w:t>нужд участниками таких закупок, являющимися иностранными лицами».</w:t>
      </w:r>
    </w:p>
    <w:p w:rsidR="00F96CC1" w:rsidRPr="005C29CB" w:rsidRDefault="00427F3E" w:rsidP="00204383">
      <w:pPr>
        <w:ind w:firstLine="709"/>
        <w:jc w:val="both"/>
        <w:rPr>
          <w:szCs w:val="24"/>
        </w:rPr>
      </w:pPr>
      <w:r w:rsidRPr="005C29CB">
        <w:rPr>
          <w:szCs w:val="24"/>
        </w:rPr>
        <w:br w:type="page"/>
      </w:r>
    </w:p>
    <w:p w:rsidR="002C7E39" w:rsidRPr="005C29CB" w:rsidRDefault="00427F3E" w:rsidP="00BB4FD9">
      <w:pPr>
        <w:spacing w:after="120"/>
        <w:jc w:val="center"/>
        <w:rPr>
          <w:rFonts w:eastAsia="Calibri" w:cs="Times New Roman"/>
          <w:b/>
          <w:sz w:val="28"/>
          <w:szCs w:val="28"/>
          <w:u w:val="single"/>
        </w:rPr>
      </w:pPr>
      <w:r w:rsidRPr="005C29CB">
        <w:rPr>
          <w:rFonts w:eastAsia="Calibri" w:cs="Times New Roman"/>
          <w:b/>
          <w:sz w:val="28"/>
          <w:szCs w:val="28"/>
          <w:u w:val="single"/>
        </w:rPr>
        <w:lastRenderedPageBreak/>
        <w:t>Заявка на участие в закупке состоит из двух частей и должна содержать:</w:t>
      </w:r>
    </w:p>
    <w:p w:rsidR="00BB4FD9" w:rsidRPr="005C29CB" w:rsidRDefault="00427F3E" w:rsidP="00BB4FD9">
      <w:pPr>
        <w:spacing w:after="0"/>
        <w:ind w:firstLine="709"/>
        <w:jc w:val="both"/>
        <w:rPr>
          <w:b/>
          <w:szCs w:val="24"/>
        </w:rPr>
      </w:pPr>
      <w:r w:rsidRPr="005C29CB">
        <w:rPr>
          <w:b/>
          <w:szCs w:val="24"/>
        </w:rPr>
        <w:t>1. Вторая часть должна содержать информацию и документы:</w:t>
      </w:r>
    </w:p>
    <w:p w:rsidR="00BB4FD9" w:rsidRPr="005C29CB" w:rsidRDefault="00427F3E" w:rsidP="00BB4FD9">
      <w:pPr>
        <w:spacing w:after="0"/>
        <w:ind w:firstLine="709"/>
        <w:jc w:val="both"/>
        <w:rPr>
          <w:b/>
          <w:szCs w:val="24"/>
        </w:rPr>
      </w:pPr>
    </w:p>
    <w:p w:rsidR="00FF59DD" w:rsidRPr="005C29CB" w:rsidRDefault="00427F3E" w:rsidP="00FF59DD">
      <w:pPr>
        <w:spacing w:after="0"/>
        <w:ind w:firstLine="709"/>
        <w:jc w:val="both"/>
        <w:rPr>
          <w:rFonts w:cs="Times New Roman"/>
          <w:szCs w:val="24"/>
        </w:rPr>
      </w:pPr>
      <w:r w:rsidRPr="005C29CB">
        <w:rPr>
          <w:szCs w:val="24"/>
        </w:rPr>
        <w:t xml:space="preserve">решение о согласии на совершение или о последующем </w:t>
      </w:r>
      <w:r w:rsidRPr="005C29CB">
        <w:rPr>
          <w:szCs w:val="24"/>
        </w:rPr>
        <w:t>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w:t>
      </w:r>
      <w:r w:rsidRPr="005C29CB">
        <w:rPr>
          <w:szCs w:val="24"/>
        </w:rPr>
        <w:t>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852F5E" w:rsidRPr="005C29CB" w:rsidRDefault="00427F3E" w:rsidP="00FF59DD">
      <w:pPr>
        <w:pStyle w:val="af"/>
        <w:numPr>
          <w:ilvl w:val="0"/>
          <w:numId w:val="11"/>
        </w:numPr>
        <w:tabs>
          <w:tab w:val="left" w:pos="1134"/>
        </w:tabs>
        <w:ind w:left="0" w:firstLine="709"/>
        <w:jc w:val="both"/>
        <w:rPr>
          <w:szCs w:val="24"/>
        </w:rPr>
      </w:pPr>
      <w:r w:rsidRPr="005C29CB">
        <w:rPr>
          <w:szCs w:val="24"/>
        </w:rPr>
        <w:t>документы, подтверждающие соответствие участника закупки дополнительным т</w:t>
      </w:r>
      <w:r w:rsidRPr="005C29CB">
        <w:rPr>
          <w:szCs w:val="24"/>
        </w:rPr>
        <w:t>ребованиям, установленным в соответствии с частями 2 и 2.1 статьи 31 Федерального закона № 44-ФЗ, если иное не предусмотрено Федеральным законом № 44-ФЗ</w:t>
      </w:r>
      <w:r>
        <w:rPr>
          <w:rStyle w:val="ae"/>
          <w:b/>
          <w:szCs w:val="24"/>
        </w:rPr>
        <w:footnoteReference w:id="1"/>
      </w:r>
      <w:r w:rsidRPr="005C29CB">
        <w:rPr>
          <w:szCs w:val="24"/>
        </w:rPr>
        <w:t>:</w:t>
      </w:r>
    </w:p>
    <w:p w:rsidR="00852F5E" w:rsidRPr="00CC4FFE" w:rsidRDefault="00427F3E" w:rsidP="00852F5E">
      <w:pPr>
        <w:tabs>
          <w:tab w:val="left" w:pos="1134"/>
        </w:tabs>
        <w:spacing w:after="0" w:line="240" w:lineRule="auto"/>
        <w:ind w:firstLine="709"/>
        <w:jc w:val="both"/>
        <w:rPr>
          <w:rFonts w:cs="Times New Roman"/>
          <w:szCs w:val="24"/>
        </w:rPr>
      </w:pPr>
      <w:r w:rsidRPr="005C29CB">
        <w:rPr>
          <w:rFonts w:cs="Times New Roman"/>
          <w:szCs w:val="24"/>
        </w:rPr>
        <w:t>- </w:t>
      </w:r>
      <w:r w:rsidRPr="005C29CB">
        <w:rPr>
          <w:szCs w:val="24"/>
        </w:rPr>
        <w:t>в соответствии с частью 2 статьи 31 Федерального закона № 44-ФЗ:</w:t>
      </w:r>
      <w:r w:rsidRPr="005C29CB">
        <w:rPr>
          <w:rFonts w:cs="Times New Roman"/>
          <w:szCs w:val="24"/>
        </w:rPr>
        <w:t xml:space="preserve"> </w:t>
      </w:r>
      <w:bookmarkStart w:id="1" w:name="_Hlk178667084"/>
      <w:bookmarkStart w:id="2" w:name="p1"/>
      <w:bookmarkEnd w:id="1"/>
      <w:bookmarkEnd w:id="2"/>
    </w:p>
    <w:p w:rsidR="00852F5E" w:rsidRPr="00CC4FFE" w:rsidRDefault="00427F3E" w:rsidP="00852F5E">
      <w:pPr>
        <w:tabs>
          <w:tab w:val="left" w:pos="1134"/>
        </w:tabs>
        <w:spacing w:after="0" w:line="240" w:lineRule="auto"/>
        <w:ind w:firstLine="709"/>
        <w:jc w:val="both"/>
        <w:rPr>
          <w:rFonts w:cs="Times New Roman"/>
          <w:szCs w:val="24"/>
        </w:rPr>
      </w:pPr>
      <w:r w:rsidRPr="00CC4FFE">
        <w:rPr>
          <w:rFonts w:cs="Times New Roman"/>
          <w:b/>
          <w:szCs w:val="24"/>
        </w:rPr>
        <w:t xml:space="preserve">установлены </w:t>
      </w:r>
      <w:r>
        <w:rPr>
          <w:rFonts w:cs="Times New Roman"/>
          <w:b/>
          <w:noProof/>
          <w:szCs w:val="24"/>
        </w:rPr>
        <w:t>Требования в соответс</w:t>
      </w:r>
      <w:r>
        <w:rPr>
          <w:rFonts w:cs="Times New Roman"/>
          <w:b/>
          <w:noProof/>
          <w:szCs w:val="24"/>
        </w:rPr>
        <w:t>твии с</w:t>
      </w:r>
      <w:r w:rsidRPr="00CC4FFE">
        <w:rPr>
          <w:rFonts w:cs="Times New Roman"/>
          <w:b/>
          <w:szCs w:val="24"/>
        </w:rPr>
        <w:t xml:space="preserve"> позицией 10 раздела II приложения к ПП РФ от 29.12.2021 № 2571</w:t>
      </w:r>
      <w:r w:rsidRPr="00CC4FFE">
        <w:rPr>
          <w:rFonts w:cs="Times New Roman"/>
          <w:szCs w:val="24"/>
        </w:rPr>
        <w:t xml:space="preserve"> </w:t>
      </w:r>
    </w:p>
    <w:p w:rsidR="00852F5E" w:rsidRPr="00CC4FFE" w:rsidRDefault="00427F3E" w:rsidP="00852F5E">
      <w:pPr>
        <w:tabs>
          <w:tab w:val="left" w:pos="1134"/>
        </w:tabs>
        <w:spacing w:after="0" w:line="240" w:lineRule="auto"/>
        <w:ind w:firstLine="709"/>
        <w:jc w:val="both"/>
        <w:rPr>
          <w:rFonts w:cs="Times New Roman"/>
          <w:szCs w:val="24"/>
        </w:rPr>
      </w:pPr>
      <w:r w:rsidRPr="00CC4FFE">
        <w:rPr>
          <w:rFonts w:cs="Times New Roman"/>
          <w:b/>
          <w:noProof/>
          <w:szCs w:val="24"/>
        </w:rPr>
        <w:t>Работы по капитальному</w:t>
      </w:r>
      <w:r w:rsidRPr="00CC4FFE">
        <w:rPr>
          <w:rFonts w:cs="Times New Roman"/>
          <w:b/>
          <w:szCs w:val="24"/>
        </w:rPr>
        <w:t xml:space="preserve"> ремонту объекта капитального строительства (за исключением линейного объекта)</w:t>
      </w:r>
    </w:p>
    <w:p w:rsidR="0019234C" w:rsidRPr="00CC4FFE" w:rsidRDefault="0019234C" w:rsidP="00852F5E">
      <w:pPr>
        <w:tabs>
          <w:tab w:val="left" w:pos="1134"/>
        </w:tabs>
        <w:spacing w:after="0" w:line="240" w:lineRule="auto"/>
        <w:ind w:firstLine="709"/>
        <w:jc w:val="both"/>
        <w:rPr>
          <w:rFonts w:cs="Times New Roman"/>
          <w:b/>
          <w:szCs w:val="24"/>
        </w:rPr>
      </w:pP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Дополнительные требования к участникам закупки:</w:t>
      </w:r>
    </w:p>
    <w:p w:rsidR="0019234C" w:rsidRPr="00CC4FFE" w:rsidRDefault="0019234C" w:rsidP="00852F5E">
      <w:pPr>
        <w:tabs>
          <w:tab w:val="left" w:pos="1134"/>
        </w:tabs>
        <w:spacing w:after="0" w:line="240" w:lineRule="auto"/>
        <w:ind w:firstLine="709"/>
        <w:jc w:val="both"/>
        <w:rPr>
          <w:rFonts w:cs="Times New Roman"/>
          <w:b/>
          <w:szCs w:val="24"/>
        </w:rPr>
      </w:pP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 xml:space="preserve">Наличие одного из следующих видов </w:t>
      </w:r>
      <w:r w:rsidRPr="00CC4FFE">
        <w:rPr>
          <w:rFonts w:cs="Times New Roman"/>
          <w:b/>
          <w:szCs w:val="24"/>
        </w:rPr>
        <w:t>опыта:</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 xml:space="preserve">1. опыта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 </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2. опыта исполнения договора строительного подряда, предусматривающего выполнение работ</w:t>
      </w:r>
      <w:r w:rsidRPr="00CC4FFE">
        <w:rPr>
          <w:rFonts w:cs="Times New Roman"/>
          <w:b/>
          <w:szCs w:val="24"/>
        </w:rPr>
        <w:t xml:space="preserve"> по строительству, реконструкции объекта капитального строительства (за исключением линейного объекта); </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3. опыт выполнения участником закупки, являющимся застройщиком, работ по строительству, реконструкции объекта капитального строительства (за исключение</w:t>
      </w:r>
      <w:r w:rsidRPr="00CC4FFE">
        <w:rPr>
          <w:rFonts w:cs="Times New Roman"/>
          <w:b/>
          <w:szCs w:val="24"/>
        </w:rPr>
        <w:t>м линейного объекта).</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Цена выполненных работ по договору, предусмотренному пунктом 1 или 2, цена выполненных работ, предусмотренных пунктом 3, должна составлять не менее 20 процентов начальной (максимальной) цены контракта, заключаемого по результатам опре</w:t>
      </w:r>
      <w:r w:rsidRPr="00CC4FFE">
        <w:rPr>
          <w:rFonts w:cs="Times New Roman"/>
          <w:b/>
          <w:szCs w:val="24"/>
        </w:rPr>
        <w:t>деления поставщика (подрядчика, исполнителя).</w:t>
      </w:r>
    </w:p>
    <w:p w:rsidR="0019234C" w:rsidRPr="00CC4FFE" w:rsidRDefault="0019234C" w:rsidP="00852F5E">
      <w:pPr>
        <w:tabs>
          <w:tab w:val="left" w:pos="1134"/>
        </w:tabs>
        <w:spacing w:after="0" w:line="240" w:lineRule="auto"/>
        <w:ind w:firstLine="709"/>
        <w:jc w:val="both"/>
        <w:rPr>
          <w:rFonts w:cs="Times New Roman"/>
          <w:b/>
          <w:szCs w:val="24"/>
        </w:rPr>
      </w:pP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Информация и документы, подтверждающие соответствие участников закупки дополнительным требованиям:</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 xml:space="preserve"> В случае наличия опыта исполнения договора, предусматривающего выполнение работ по капитальному ремонту объек</w:t>
      </w:r>
      <w:r w:rsidRPr="00CC4FFE">
        <w:rPr>
          <w:rFonts w:cs="Times New Roman"/>
          <w:b/>
          <w:szCs w:val="24"/>
        </w:rPr>
        <w:t xml:space="preserve">та капитального строительства (за исключением линейного объекта): </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1)</w:t>
      </w:r>
      <w:r w:rsidRPr="00CC4FFE">
        <w:rPr>
          <w:rFonts w:cs="Times New Roman"/>
          <w:b/>
          <w:szCs w:val="24"/>
        </w:rPr>
        <w:tab/>
        <w:t>исполненный договор;</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2)</w:t>
      </w:r>
      <w:r w:rsidRPr="00CC4FFE">
        <w:rPr>
          <w:rFonts w:cs="Times New Roman"/>
          <w:b/>
          <w:szCs w:val="24"/>
        </w:rPr>
        <w:tab/>
        <w:t xml:space="preserve"> акт выполненных работ, подтверждающий цену выполненных работ.</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lastRenderedPageBreak/>
        <w:t>В случае наличия опыта исполнения договора строительного подряда, предусматривающего выполнение раб</w:t>
      </w:r>
      <w:r w:rsidRPr="00CC4FFE">
        <w:rPr>
          <w:rFonts w:cs="Times New Roman"/>
          <w:b/>
          <w:szCs w:val="24"/>
        </w:rPr>
        <w:t>от по строительству, реконструкции объекта капитального строительства (за исключением линейного объекта):</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1)</w:t>
      </w:r>
      <w:r w:rsidRPr="00CC4FFE">
        <w:rPr>
          <w:rFonts w:cs="Times New Roman"/>
          <w:b/>
          <w:szCs w:val="24"/>
        </w:rPr>
        <w:tab/>
        <w:t>исполненный договор;</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2)</w:t>
      </w:r>
      <w:r w:rsidRPr="00CC4FFE">
        <w:rPr>
          <w:rFonts w:cs="Times New Roman"/>
          <w:b/>
          <w:szCs w:val="24"/>
        </w:rPr>
        <w:tab/>
        <w:t xml:space="preserve">акт приемки объекта капитального строительства, а также акт выполненных работ, подтверждающий цену выполненных работ, если </w:t>
      </w:r>
      <w:r w:rsidRPr="00CC4FFE">
        <w:rPr>
          <w:rFonts w:cs="Times New Roman"/>
          <w:b/>
          <w:szCs w:val="24"/>
        </w:rPr>
        <w:t>акт приемки объекта капитального строительства не содержит цену выполненных работ;</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3)</w:t>
      </w:r>
      <w:r w:rsidRPr="00CC4FFE">
        <w:rPr>
          <w:rFonts w:cs="Times New Roman"/>
          <w:b/>
          <w:szCs w:val="24"/>
        </w:rPr>
        <w:tab/>
        <w:t>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w:t>
      </w:r>
      <w:r w:rsidRPr="00CC4FFE">
        <w:rPr>
          <w:rFonts w:cs="Times New Roman"/>
          <w:b/>
          <w:szCs w:val="24"/>
        </w:rPr>
        <w:t>ательством о градостроительной деятельности выдачи разрешения на ввод объекта капитального строительства в эксплуатацию и при этом исполненный договор, предусматривает выполнение работ, не требующих в соответствии с указанным законодательством выдачи таког</w:t>
      </w:r>
      <w:r w:rsidRPr="00CC4FFE">
        <w:rPr>
          <w:rFonts w:cs="Times New Roman"/>
          <w:b/>
          <w:szCs w:val="24"/>
        </w:rPr>
        <w:t>о разрешения).</w:t>
      </w:r>
    </w:p>
    <w:p w:rsidR="0019234C" w:rsidRPr="00CC4FFE" w:rsidRDefault="0019234C" w:rsidP="00852F5E">
      <w:pPr>
        <w:tabs>
          <w:tab w:val="left" w:pos="1134"/>
        </w:tabs>
        <w:spacing w:after="0" w:line="240" w:lineRule="auto"/>
        <w:ind w:firstLine="709"/>
        <w:jc w:val="both"/>
        <w:rPr>
          <w:rFonts w:cs="Times New Roman"/>
          <w:b/>
          <w:szCs w:val="24"/>
        </w:rPr>
      </w:pP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В случае наличия опыта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1)</w:t>
      </w:r>
      <w:r w:rsidRPr="00CC4FFE">
        <w:rPr>
          <w:rFonts w:cs="Times New Roman"/>
          <w:b/>
          <w:szCs w:val="24"/>
        </w:rPr>
        <w:tab/>
        <w:t xml:space="preserve">раздел ''Смета на строительство, реконструкцию, </w:t>
      </w:r>
      <w:r w:rsidRPr="00CC4FFE">
        <w:rPr>
          <w:rFonts w:cs="Times New Roman"/>
          <w:b/>
          <w:szCs w:val="24"/>
        </w:rPr>
        <w:t>капитальный ремонт, снос объекта капитального строительства'' проектной документации;</w:t>
      </w:r>
    </w:p>
    <w:p w:rsidR="0019234C" w:rsidRPr="00CC4FFE" w:rsidRDefault="00427F3E" w:rsidP="00852F5E">
      <w:pPr>
        <w:tabs>
          <w:tab w:val="left" w:pos="1134"/>
        </w:tabs>
        <w:spacing w:after="0" w:line="240" w:lineRule="auto"/>
        <w:ind w:firstLine="709"/>
        <w:jc w:val="both"/>
        <w:rPr>
          <w:rFonts w:cs="Times New Roman"/>
          <w:b/>
          <w:szCs w:val="24"/>
        </w:rPr>
      </w:pPr>
      <w:r w:rsidRPr="00CC4FFE">
        <w:rPr>
          <w:rFonts w:cs="Times New Roman"/>
          <w:b/>
          <w:szCs w:val="24"/>
        </w:rPr>
        <w:t>2)</w:t>
      </w:r>
      <w:r w:rsidRPr="00CC4FFE">
        <w:rPr>
          <w:rFonts w:cs="Times New Roman"/>
          <w:b/>
          <w:szCs w:val="24"/>
        </w:rPr>
        <w:tab/>
        <w:t xml:space="preserve"> разрешение на ввод объекта капитального строительства в эксплуатацию.</w:t>
      </w:r>
    </w:p>
    <w:p w:rsidR="0019234C" w:rsidRPr="00CC4FFE" w:rsidRDefault="0019234C" w:rsidP="00852F5E">
      <w:pPr>
        <w:tabs>
          <w:tab w:val="left" w:pos="1134"/>
        </w:tabs>
        <w:spacing w:after="0" w:line="240" w:lineRule="auto"/>
        <w:ind w:firstLine="709"/>
        <w:jc w:val="both"/>
        <w:rPr>
          <w:rFonts w:cs="Times New Roman"/>
          <w:szCs w:val="24"/>
        </w:rPr>
      </w:pPr>
    </w:p>
    <w:p w:rsidR="00C8225D" w:rsidRPr="008C35D4" w:rsidRDefault="00427F3E" w:rsidP="00C8225D">
      <w:pPr>
        <w:tabs>
          <w:tab w:val="left" w:pos="1134"/>
        </w:tabs>
        <w:ind w:firstLine="709"/>
        <w:jc w:val="both"/>
        <w:rPr>
          <w:szCs w:val="24"/>
        </w:rPr>
      </w:pPr>
      <w:r w:rsidRPr="008C35D4">
        <w:rPr>
          <w:szCs w:val="24"/>
        </w:rPr>
        <w:t>Соответствие участников закупки указанным требованиям подтверждается информацией и документами,</w:t>
      </w:r>
      <w:r w:rsidRPr="008C35D4">
        <w:rPr>
          <w:szCs w:val="24"/>
        </w:rPr>
        <w:t xml:space="preserve"> предусмотренными п. б, г п. 3 Постановления Правительства РФ от 29.12.2021 № 2571:</w:t>
      </w:r>
    </w:p>
    <w:p w:rsidR="00C8225D" w:rsidRPr="008C35D4" w:rsidRDefault="00427F3E" w:rsidP="00C8225D">
      <w:pPr>
        <w:ind w:firstLine="709"/>
        <w:jc w:val="both"/>
        <w:rPr>
          <w:szCs w:val="24"/>
        </w:rPr>
      </w:pPr>
      <w:r w:rsidRPr="008C35D4">
        <w:rPr>
          <w:szCs w:val="24"/>
        </w:rPr>
        <w:t>- опытом исполнения договора считается опыт исполнения участником закупки договора, предметом которого являются поставка одного или нескольких товаров, выполнение одной или</w:t>
      </w:r>
      <w:r w:rsidRPr="008C35D4">
        <w:rPr>
          <w:szCs w:val="24"/>
        </w:rPr>
        <w:t xml:space="preserve"> нескольких работ, оказание одной или нескольких услуг;</w:t>
      </w:r>
    </w:p>
    <w:p w:rsidR="00C8225D" w:rsidRPr="008C35D4" w:rsidRDefault="00427F3E" w:rsidP="00C8225D">
      <w:pPr>
        <w:ind w:firstLine="709"/>
        <w:jc w:val="both"/>
        <w:rPr>
          <w:szCs w:val="24"/>
        </w:rPr>
      </w:pPr>
      <w:r w:rsidRPr="008C35D4">
        <w:rPr>
          <w:szCs w:val="24"/>
        </w:rPr>
        <w:t>- опытом исполнения договора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w:t>
      </w:r>
      <w:r w:rsidRPr="008C35D4">
        <w:rPr>
          <w:szCs w:val="24"/>
        </w:rPr>
        <w:t>та). Предусмотренные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w:t>
      </w:r>
      <w:r w:rsidRPr="008C35D4">
        <w:rPr>
          <w:szCs w:val="24"/>
        </w:rPr>
        <w:t xml:space="preserve">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C8225D" w:rsidRPr="008C35D4" w:rsidRDefault="00427F3E" w:rsidP="00C8225D">
      <w:pPr>
        <w:ind w:firstLine="709"/>
        <w:jc w:val="both"/>
        <w:rPr>
          <w:szCs w:val="24"/>
        </w:rPr>
      </w:pPr>
      <w:r w:rsidRPr="008C35D4">
        <w:rPr>
          <w:szCs w:val="24"/>
        </w:rPr>
        <w:t>- ценой поставленных товаров, выполненных работ, оказанных у</w:t>
      </w:r>
      <w:r w:rsidRPr="008C35D4">
        <w:rPr>
          <w:szCs w:val="24"/>
        </w:rPr>
        <w:t>слуг по договору, считается общая цена (сумма цен) товаров, работ, услуг, указанная в акте (актах) приемки поставленных товаров, выполненных работ, оказанных услуг. Если при исполнении такого договора составлено несколько актов приемки поставленных товаров</w:t>
      </w:r>
      <w:r w:rsidRPr="008C35D4">
        <w:rPr>
          <w:szCs w:val="24"/>
        </w:rPr>
        <w:t>, выполненных работ, оказанных услуг, участниками закупки направляются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все такие акты;</w:t>
      </w:r>
    </w:p>
    <w:p w:rsidR="00C8225D" w:rsidRPr="008C35D4" w:rsidRDefault="00427F3E" w:rsidP="00C8225D">
      <w:pPr>
        <w:ind w:firstLine="709"/>
        <w:jc w:val="both"/>
        <w:rPr>
          <w:szCs w:val="24"/>
        </w:rPr>
      </w:pPr>
      <w:r w:rsidRPr="008C35D4">
        <w:rPr>
          <w:szCs w:val="24"/>
        </w:rPr>
        <w:t>- до</w:t>
      </w:r>
      <w:r w:rsidRPr="008C35D4">
        <w:rPr>
          <w:szCs w:val="24"/>
        </w:rPr>
        <w:t>говором, предусмотренным в случае наличия: 1)</w:t>
      </w:r>
      <w:r w:rsidRPr="008C35D4">
        <w:t xml:space="preserve"> </w:t>
      </w:r>
      <w:r w:rsidRPr="008C35D4">
        <w:rPr>
          <w:szCs w:val="24"/>
        </w:rPr>
        <w:t>опыта исполнения договора, предусматривающего выполнение работ по капитальному ремонту объекта капитального строительства (за исключением линейного объекта), 2)</w:t>
      </w:r>
      <w:r w:rsidRPr="008C35D4">
        <w:t xml:space="preserve"> </w:t>
      </w:r>
      <w:r w:rsidRPr="008C35D4">
        <w:rPr>
          <w:szCs w:val="24"/>
        </w:rPr>
        <w:t xml:space="preserve">опыта исполнения договора строительного подряда, </w:t>
      </w:r>
      <w:r w:rsidRPr="008C35D4">
        <w:rPr>
          <w:szCs w:val="24"/>
        </w:rPr>
        <w:t xml:space="preserve">предусматривающего выполнение работ по строительству, реконструкции объекта капитального строительства (за исключением линейного объекта) (если направляемый договор </w:t>
      </w:r>
      <w:r w:rsidRPr="008C35D4">
        <w:rPr>
          <w:szCs w:val="24"/>
        </w:rPr>
        <w:lastRenderedPageBreak/>
        <w:t>предусматривает выполнение работ, не требующих в соответствии с законодательством о градост</w:t>
      </w:r>
      <w:r w:rsidRPr="008C35D4">
        <w:rPr>
          <w:szCs w:val="24"/>
        </w:rPr>
        <w:t>роительной деятельности выдачи разрешения на ввод объекта капитального строительства в эксплуатацию), считается контракт, заключенный и исполненный в соответствии с Законом о контрактной системе, либо договор, заключенный и исполненный в соответствии с Фед</w:t>
      </w:r>
      <w:r w:rsidRPr="008C35D4">
        <w:rPr>
          <w:szCs w:val="24"/>
        </w:rPr>
        <w:t>еральным законом «О закупках товаров, работ, услуг отдельными видами юридических лиц»;</w:t>
      </w:r>
    </w:p>
    <w:p w:rsidR="00C8225D" w:rsidRPr="008C35D4" w:rsidRDefault="00427F3E" w:rsidP="00C8225D">
      <w:pPr>
        <w:ind w:firstLine="709"/>
        <w:jc w:val="both"/>
        <w:rPr>
          <w:szCs w:val="24"/>
        </w:rPr>
      </w:pPr>
      <w:r w:rsidRPr="008C35D4">
        <w:rPr>
          <w:szCs w:val="24"/>
        </w:rPr>
        <w:t>- предусмотренные информация и документы направляются участниками закупки в соответствии с требованиями Закона о контрактной системе в полном объеме и со всеми приложени</w:t>
      </w:r>
      <w:r w:rsidRPr="008C35D4">
        <w:rPr>
          <w:szCs w:val="24"/>
        </w:rPr>
        <w:t>ями, за исключением случаев, предусмотренных абзацами шестым и седьмым подпункта «г» пункта 3</w:t>
      </w:r>
      <w:r w:rsidRPr="008C35D4">
        <w:t xml:space="preserve"> </w:t>
      </w:r>
      <w:r w:rsidRPr="008C35D4">
        <w:rPr>
          <w:szCs w:val="24"/>
        </w:rPr>
        <w:t>ПП РФ от 29.12.2021 №2571. При проведении предусмотренных Законом о контрактной системе электронных процедур, закрытых электронных процедур такие информация и док</w:t>
      </w:r>
      <w:r w:rsidRPr="008C35D4">
        <w:rPr>
          <w:szCs w:val="24"/>
        </w:rPr>
        <w:t>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C8225D" w:rsidRPr="008C35D4" w:rsidRDefault="00427F3E" w:rsidP="00C8225D">
      <w:pPr>
        <w:ind w:firstLine="709"/>
        <w:jc w:val="both"/>
        <w:rPr>
          <w:szCs w:val="24"/>
        </w:rPr>
      </w:pPr>
      <w:r w:rsidRPr="008C35D4">
        <w:rPr>
          <w:szCs w:val="24"/>
        </w:rPr>
        <w:t>- если предусмотренные документ</w:t>
      </w:r>
      <w:r w:rsidRPr="008C35D4">
        <w:rPr>
          <w:szCs w:val="24"/>
        </w:rPr>
        <w:t>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w:t>
      </w:r>
      <w:r w:rsidRPr="008C35D4">
        <w:rPr>
          <w:szCs w:val="24"/>
        </w:rPr>
        <w:t>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w:t>
      </w:r>
      <w:r w:rsidRPr="008C35D4">
        <w:rPr>
          <w:szCs w:val="24"/>
        </w:rPr>
        <w:t>вии с Законом о контрактной системе номер реестровой записи из соответствующего реестра;</w:t>
      </w:r>
    </w:p>
    <w:p w:rsidR="00C8225D" w:rsidRPr="008C35D4" w:rsidRDefault="00427F3E" w:rsidP="00C8225D">
      <w:pPr>
        <w:ind w:firstLine="709"/>
        <w:jc w:val="both"/>
        <w:rPr>
          <w:szCs w:val="24"/>
        </w:rPr>
      </w:pPr>
      <w:r w:rsidRPr="008C35D4">
        <w:rPr>
          <w:szCs w:val="24"/>
        </w:rPr>
        <w:t>- 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w:t>
      </w:r>
      <w:r w:rsidRPr="008C35D4">
        <w:rPr>
          <w:szCs w:val="24"/>
        </w:rPr>
        <w:t>упки и предусмотренных приложением в графе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C8225D" w:rsidRPr="008C35D4" w:rsidRDefault="00427F3E" w:rsidP="00C8225D">
      <w:pPr>
        <w:ind w:firstLine="709"/>
        <w:jc w:val="both"/>
        <w:rPr>
          <w:szCs w:val="24"/>
        </w:rPr>
      </w:pPr>
      <w:r w:rsidRPr="008C35D4">
        <w:rPr>
          <w:szCs w:val="24"/>
        </w:rPr>
        <w:t>- опытом исполнения договора также счи</w:t>
      </w:r>
      <w:r w:rsidRPr="008C35D4">
        <w:rPr>
          <w:szCs w:val="24"/>
        </w:rPr>
        <w:t xml:space="preserve">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w:t>
      </w:r>
      <w:r w:rsidRPr="008C35D4">
        <w:rPr>
          <w:szCs w:val="24"/>
        </w:rPr>
        <w:t>выполненных, оказанных по таким контрактам;</w:t>
      </w:r>
    </w:p>
    <w:p w:rsidR="00C8225D" w:rsidRPr="008C35D4" w:rsidRDefault="00427F3E" w:rsidP="00C8225D">
      <w:pPr>
        <w:ind w:firstLine="709"/>
        <w:jc w:val="both"/>
        <w:rPr>
          <w:szCs w:val="24"/>
        </w:rPr>
      </w:pPr>
      <w:r w:rsidRPr="008C35D4">
        <w:rPr>
          <w:szCs w:val="24"/>
        </w:rPr>
        <w:t>- к предусмотренному акту приемки объекта капитального строительства относятся в том числе акт приемки законченного строительством объекта по типовым межотраслевым формам N КС-11, N КС-14 и акт приемки объекта ка</w:t>
      </w:r>
      <w:r w:rsidRPr="008C35D4">
        <w:rPr>
          <w:szCs w:val="24"/>
        </w:rPr>
        <w:t>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w:t>
      </w:r>
      <w:r w:rsidRPr="008C35D4">
        <w:rPr>
          <w:szCs w:val="24"/>
        </w:rPr>
        <w:t xml:space="preserve"> направление в соответствии с Законом о контрактной системе таких актов без приложений. Ценой выполненных работ по договорам является указанная в актах, предусмотренных настоящим абзацем, стоимость принимаемых основных фондов, в том числе стоимость строите</w:t>
      </w:r>
      <w:r w:rsidRPr="008C35D4">
        <w:rPr>
          <w:szCs w:val="24"/>
        </w:rPr>
        <w:t>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C8225D" w:rsidRPr="008C35D4" w:rsidRDefault="00427F3E" w:rsidP="00C8225D">
      <w:pPr>
        <w:ind w:firstLine="709"/>
        <w:jc w:val="both"/>
        <w:rPr>
          <w:szCs w:val="24"/>
        </w:rPr>
      </w:pPr>
      <w:r w:rsidRPr="008C35D4">
        <w:rPr>
          <w:szCs w:val="24"/>
        </w:rPr>
        <w:t xml:space="preserve">- допускается направление </w:t>
      </w:r>
      <w:r w:rsidRPr="008C35D4">
        <w:rPr>
          <w:szCs w:val="24"/>
        </w:rPr>
        <w:t>в соответствии с Законом о контрактной системе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19234C" w:rsidRPr="008C35D4" w:rsidRDefault="00427F3E" w:rsidP="00C8225D">
      <w:pPr>
        <w:ind w:firstLine="709"/>
        <w:jc w:val="both"/>
        <w:rPr>
          <w:rFonts w:cs="Times New Roman"/>
          <w:szCs w:val="24"/>
        </w:rPr>
      </w:pPr>
      <w:r w:rsidRPr="008C35D4">
        <w:rPr>
          <w:szCs w:val="24"/>
        </w:rPr>
        <w:lastRenderedPageBreak/>
        <w:t>- разделом «Смета на строите</w:t>
      </w:r>
      <w:r w:rsidRPr="008C35D4">
        <w:rPr>
          <w:szCs w:val="24"/>
        </w:rPr>
        <w:t>льство, реконструкцию, капитальный ремонт, снос объекта капитального строительства» проектной документации, является соответствующий раздел, предусмотренный Положением о составе разделов проектной документации и требованиях к их содержанию, утвержденного п</w:t>
      </w:r>
      <w:r w:rsidRPr="008C35D4">
        <w:rPr>
          <w:szCs w:val="24"/>
        </w:rPr>
        <w:t>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852F5E" w:rsidRPr="004027A7" w:rsidRDefault="00427F3E" w:rsidP="004027A7">
      <w:pPr>
        <w:spacing w:after="0" w:line="240" w:lineRule="auto"/>
        <w:ind w:firstLine="709"/>
        <w:jc w:val="both"/>
        <w:rPr>
          <w:szCs w:val="24"/>
        </w:rPr>
      </w:pPr>
      <w:r w:rsidRPr="005C29CB">
        <w:rPr>
          <w:rFonts w:cs="Times New Roman"/>
          <w:szCs w:val="24"/>
        </w:rPr>
        <w:t>-</w:t>
      </w:r>
      <w:r w:rsidRPr="005C29CB">
        <w:rPr>
          <w:rFonts w:ascii="Helvetica" w:hAnsi="Helvetica" w:cs="Helvetica"/>
          <w:color w:val="555555"/>
          <w:spacing w:val="-7"/>
          <w:sz w:val="25"/>
          <w:szCs w:val="25"/>
          <w:shd w:val="clear" w:color="auto" w:fill="FFFFFF"/>
        </w:rPr>
        <w:t> </w:t>
      </w:r>
      <w:r w:rsidRPr="005C29CB">
        <w:rPr>
          <w:rFonts w:cs="Times New Roman"/>
          <w:szCs w:val="24"/>
        </w:rPr>
        <w:t xml:space="preserve">в соответствии с частью 2.1 статьи 31 Федерального закона № 44-ФЗ </w:t>
      </w:r>
      <w:bookmarkStart w:id="3" w:name="_Hlk178756018"/>
      <w:bookmarkEnd w:id="3"/>
      <w:r w:rsidRPr="005C29CB">
        <w:rPr>
          <w:rFonts w:eastAsia="Times New Roman"/>
          <w:b/>
          <w:szCs w:val="24"/>
          <w:lang w:eastAsia="ru-RU"/>
        </w:rPr>
        <w:t>не</w:t>
      </w:r>
      <w:r w:rsidRPr="005C29CB">
        <w:rPr>
          <w:rFonts w:eastAsia="Times New Roman"/>
          <w:b/>
          <w:szCs w:val="24"/>
          <w:lang w:val="en-US" w:eastAsia="ru-RU"/>
        </w:rPr>
        <w:t xml:space="preserve"> </w:t>
      </w:r>
      <w:r w:rsidRPr="005C29CB">
        <w:rPr>
          <w:rFonts w:eastAsia="Times New Roman"/>
          <w:b/>
          <w:szCs w:val="24"/>
          <w:lang w:eastAsia="ru-RU"/>
        </w:rPr>
        <w:t>установлено.</w:t>
      </w:r>
    </w:p>
    <w:p w:rsidR="00FF59DD" w:rsidRPr="005C29CB" w:rsidRDefault="00427F3E" w:rsidP="00FF59DD">
      <w:pPr>
        <w:pStyle w:val="af"/>
        <w:numPr>
          <w:ilvl w:val="0"/>
          <w:numId w:val="11"/>
        </w:numPr>
        <w:tabs>
          <w:tab w:val="left" w:pos="1134"/>
        </w:tabs>
        <w:ind w:left="0" w:firstLine="709"/>
        <w:jc w:val="both"/>
        <w:rPr>
          <w:szCs w:val="24"/>
        </w:rPr>
      </w:pPr>
      <w:bookmarkStart w:id="4" w:name="p0"/>
      <w:bookmarkEnd w:id="4"/>
      <w:r w:rsidRPr="005C29CB">
        <w:rPr>
          <w:szCs w:val="24"/>
        </w:rPr>
        <w:t xml:space="preserve">декларация о </w:t>
      </w:r>
      <w:r w:rsidRPr="005C29CB">
        <w:rPr>
          <w:szCs w:val="24"/>
        </w:rPr>
        <w:t xml:space="preserve">соответствии участника закупки требованиям, установленным пунктами 3-5, 7 - 11 части 1 статьи 31 Федерального закона № 44-ФЗ (пункт 8 части 1 статьи 31 44-ФЗ требование об обладании участником закупки исключительными правами на результаты интеллектуальной </w:t>
      </w:r>
      <w:r w:rsidRPr="005C29CB">
        <w:rPr>
          <w:szCs w:val="24"/>
        </w:rPr>
        <w:t xml:space="preserve">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w:t>
      </w:r>
      <w:r w:rsidRPr="005C29CB">
        <w:rPr>
          <w:szCs w:val="24"/>
        </w:rPr>
        <w:t>показа национального фильма)</w:t>
      </w:r>
      <w:r w:rsidRPr="005C29CB">
        <w:rPr>
          <w:szCs w:val="24"/>
        </w:rPr>
        <w:t>:</w:t>
      </w:r>
    </w:p>
    <w:p w:rsidR="00FF59DD" w:rsidRPr="005C29CB" w:rsidRDefault="00427F3E" w:rsidP="00FF59DD">
      <w:pPr>
        <w:ind w:firstLine="709"/>
        <w:jc w:val="both"/>
        <w:rPr>
          <w:rFonts w:eastAsia="Times New Roman"/>
          <w:szCs w:val="24"/>
          <w:lang w:eastAsia="ru-RU"/>
        </w:rPr>
      </w:pPr>
      <w:r w:rsidRPr="005C29CB">
        <w:rPr>
          <w:rFonts w:eastAsia="Times New Roman"/>
          <w:szCs w:val="24"/>
          <w:lang w:eastAsia="ru-RU"/>
        </w:rPr>
        <w:t>- непроведение</w:t>
      </w:r>
      <w:r w:rsidRPr="005C29CB">
        <w:rPr>
          <w:rFonts w:eastAsia="Times New Roman"/>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F59DD" w:rsidRPr="005C29CB" w:rsidRDefault="00427F3E" w:rsidP="00FF59DD">
      <w:pPr>
        <w:ind w:firstLine="709"/>
        <w:jc w:val="both"/>
        <w:rPr>
          <w:rFonts w:eastAsia="Times New Roman"/>
          <w:szCs w:val="24"/>
          <w:lang w:eastAsia="ru-RU"/>
        </w:rPr>
      </w:pPr>
      <w:r w:rsidRPr="005C29CB">
        <w:rPr>
          <w:rFonts w:eastAsia="Times New Roman"/>
          <w:szCs w:val="24"/>
          <w:lang w:eastAsia="ru-RU"/>
        </w:rPr>
        <w:t>- неприостано</w:t>
      </w:r>
      <w:r w:rsidRPr="005C29CB">
        <w:rPr>
          <w:rFonts w:eastAsia="Times New Roman"/>
          <w:szCs w:val="24"/>
          <w:lang w:eastAsia="ru-RU"/>
        </w:rPr>
        <w:t>вление деятельности участника закупки в порядке, установленном Кодексом Российской Федерации об административных правонарушениях;</w:t>
      </w:r>
    </w:p>
    <w:p w:rsidR="00FF59DD" w:rsidRPr="005C29CB" w:rsidRDefault="00427F3E" w:rsidP="00FF59DD">
      <w:pPr>
        <w:ind w:firstLine="709"/>
        <w:jc w:val="both"/>
        <w:rPr>
          <w:rFonts w:eastAsia="Times New Roman"/>
          <w:szCs w:val="24"/>
          <w:lang w:eastAsia="ru-RU"/>
        </w:rPr>
      </w:pPr>
      <w:r w:rsidRPr="005C29CB">
        <w:rPr>
          <w:rFonts w:eastAsia="Times New Roman"/>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w:t>
      </w:r>
      <w:r w:rsidRPr="005C29CB">
        <w:rPr>
          <w:rFonts w:eastAsia="Times New Roman"/>
          <w:szCs w:val="24"/>
          <w:lang w:eastAsia="ru-RU"/>
        </w:rPr>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w:t>
      </w:r>
      <w:r w:rsidRPr="005C29CB">
        <w:rPr>
          <w:rFonts w:eastAsia="Times New Roman"/>
          <w:szCs w:val="24"/>
          <w:lang w:eastAsia="ru-RU"/>
        </w:rPr>
        <w:t>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w:t>
      </w:r>
      <w:r w:rsidRPr="005C29CB">
        <w:rPr>
          <w:rFonts w:eastAsia="Times New Roman"/>
          <w:szCs w:val="24"/>
          <w:lang w:eastAsia="ru-RU"/>
        </w:rPr>
        <w:t>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w:t>
      </w:r>
      <w:r w:rsidRPr="005C29CB">
        <w:rPr>
          <w:rFonts w:eastAsia="Times New Roman"/>
          <w:szCs w:val="24"/>
          <w:lang w:eastAsia="ru-RU"/>
        </w:rPr>
        <w:t xml:space="preserve">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w:t>
      </w:r>
      <w:r w:rsidRPr="005C29CB">
        <w:rPr>
          <w:rFonts w:eastAsia="Times New Roman"/>
          <w:szCs w:val="24"/>
          <w:lang w:eastAsia="ru-RU"/>
        </w:rPr>
        <w:t>не принято;</w:t>
      </w:r>
    </w:p>
    <w:p w:rsidR="00FF59DD" w:rsidRPr="005C29CB" w:rsidRDefault="00427F3E" w:rsidP="00FF59DD">
      <w:pPr>
        <w:ind w:firstLine="709"/>
        <w:jc w:val="both"/>
        <w:rPr>
          <w:rFonts w:eastAsia="Times New Roman"/>
          <w:szCs w:val="24"/>
          <w:lang w:eastAsia="ru-RU"/>
        </w:rPr>
      </w:pPr>
      <w:r w:rsidRPr="005C29CB">
        <w:rPr>
          <w:rFonts w:eastAsia="Times New Roman"/>
          <w:szCs w:val="24"/>
          <w:lang w:eastAsia="ru-RU"/>
        </w:rPr>
        <w:t>-</w:t>
      </w:r>
      <w:r w:rsidRPr="005C29CB">
        <w:rPr>
          <w:rFonts w:eastAsia="Times New Roman"/>
          <w:szCs w:val="24"/>
          <w:lang w:eastAsia="ru-RU"/>
        </w:rPr>
        <w:t> </w:t>
      </w:r>
      <w:r w:rsidRPr="005C29CB">
        <w:rPr>
          <w:rFonts w:eastAsia="Times New Roman"/>
          <w:szCs w:val="24"/>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rsidRPr="005C29CB">
        <w:rPr>
          <w:rFonts w:eastAsia="Times New Roman"/>
          <w:szCs w:val="24"/>
          <w:lang w:eastAsia="ru-RU"/>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w:t>
      </w:r>
      <w:r w:rsidRPr="005C29CB">
        <w:rPr>
          <w:rFonts w:eastAsia="Times New Roman"/>
          <w:szCs w:val="24"/>
          <w:lang w:eastAsia="ru-RU"/>
        </w:rPr>
        <w:t>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w:t>
      </w:r>
      <w:r w:rsidRPr="005C29CB">
        <w:rPr>
          <w:rFonts w:eastAsia="Times New Roman"/>
          <w:szCs w:val="24"/>
          <w:lang w:eastAsia="ru-RU"/>
        </w:rPr>
        <w:t>тративного наказания в виде дисквалификации;</w:t>
      </w:r>
    </w:p>
    <w:p w:rsidR="00FF59DD" w:rsidRPr="005C29CB" w:rsidRDefault="00427F3E" w:rsidP="00FF59DD">
      <w:pPr>
        <w:ind w:firstLine="709"/>
        <w:jc w:val="both"/>
        <w:rPr>
          <w:rFonts w:eastAsia="Times New Roman"/>
          <w:szCs w:val="24"/>
          <w:lang w:eastAsia="ru-RU"/>
        </w:rPr>
      </w:pPr>
      <w:r w:rsidRPr="005C29CB">
        <w:rPr>
          <w:rFonts w:eastAsia="Times New Roman"/>
          <w:szCs w:val="24"/>
          <w:lang w:eastAsia="ru-RU"/>
        </w:rPr>
        <w:lastRenderedPageBreak/>
        <w:t>-</w:t>
      </w:r>
      <w:r w:rsidRPr="005C29CB">
        <w:rPr>
          <w:rFonts w:eastAsia="Times New Roman"/>
          <w:szCs w:val="24"/>
          <w:lang w:eastAsia="ru-RU"/>
        </w:rPr>
        <w:t> </w:t>
      </w:r>
      <w:r w:rsidRPr="005C29CB">
        <w:rPr>
          <w:rFonts w:eastAsia="Times New Roman"/>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w:t>
      </w:r>
      <w:r w:rsidRPr="005C29CB">
        <w:rPr>
          <w:rFonts w:eastAsia="Times New Roman"/>
          <w:szCs w:val="24"/>
          <w:lang w:eastAsia="ru-RU"/>
        </w:rPr>
        <w:t>я, предусмотренного статьей 19.28 Кодекса Российской Федерации об административных правонарушениях;</w:t>
      </w:r>
    </w:p>
    <w:p w:rsidR="00EC7A72" w:rsidRPr="005C29CB" w:rsidRDefault="00427F3E" w:rsidP="00EC7A72">
      <w:pPr>
        <w:ind w:firstLine="709"/>
        <w:jc w:val="both"/>
        <w:rPr>
          <w:rFonts w:eastAsia="Times New Roman"/>
          <w:szCs w:val="24"/>
          <w:lang w:eastAsia="ru-RU"/>
        </w:rPr>
      </w:pPr>
      <w:r w:rsidRPr="005C29CB">
        <w:rPr>
          <w:rFonts w:eastAsia="Times New Roman"/>
          <w:szCs w:val="24"/>
          <w:lang w:eastAsia="ru-RU"/>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w:t>
      </w:r>
      <w:r w:rsidRPr="005C29CB">
        <w:rPr>
          <w:rFonts w:eastAsia="Times New Roman"/>
          <w:szCs w:val="24"/>
          <w:lang w:eastAsia="ru-RU"/>
        </w:rPr>
        <w:t xml:space="preserve">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w:t>
      </w:r>
      <w:r w:rsidRPr="005C29CB">
        <w:rPr>
          <w:rFonts w:eastAsia="Times New Roman"/>
          <w:szCs w:val="24"/>
          <w:lang w:eastAsia="ru-RU"/>
        </w:rPr>
        <w:t xml:space="preserve">чика отца или мать) брат (сестра), лицо, усыновленное должностным лицом заказчика, либо усыновитель этого должностного лица заказчика является: </w:t>
      </w:r>
    </w:p>
    <w:p w:rsidR="00EC7A72" w:rsidRPr="005C29CB" w:rsidRDefault="00427F3E" w:rsidP="00EC7A72">
      <w:pPr>
        <w:ind w:firstLine="709"/>
        <w:jc w:val="both"/>
        <w:rPr>
          <w:rFonts w:eastAsia="Times New Roman"/>
          <w:szCs w:val="24"/>
          <w:lang w:eastAsia="ru-RU"/>
        </w:rPr>
      </w:pPr>
      <w:r w:rsidRPr="005C29CB">
        <w:rPr>
          <w:rFonts w:eastAsia="Times New Roman"/>
          <w:szCs w:val="24"/>
          <w:lang w:eastAsia="ru-RU"/>
        </w:rPr>
        <w:t>а) физическим лицом (в том числе зарегистрированным в качестве индивидуального предпринимателя), являющимся уча</w:t>
      </w:r>
      <w:r w:rsidRPr="005C29CB">
        <w:rPr>
          <w:rFonts w:eastAsia="Times New Roman"/>
          <w:szCs w:val="24"/>
          <w:lang w:eastAsia="ru-RU"/>
        </w:rPr>
        <w:t xml:space="preserve">стником закупки; </w:t>
      </w:r>
    </w:p>
    <w:p w:rsidR="00EC7A72" w:rsidRPr="005C29CB" w:rsidRDefault="00427F3E" w:rsidP="00EC7A72">
      <w:pPr>
        <w:ind w:firstLine="709"/>
        <w:jc w:val="both"/>
        <w:rPr>
          <w:rFonts w:eastAsia="Times New Roman"/>
          <w:szCs w:val="24"/>
          <w:lang w:eastAsia="ru-RU"/>
        </w:rPr>
      </w:pPr>
      <w:r w:rsidRPr="005C29CB">
        <w:rPr>
          <w:rFonts w:eastAsia="Times New Roman"/>
          <w:szCs w:val="24"/>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FF59DD" w:rsidRPr="005C29CB" w:rsidRDefault="00427F3E" w:rsidP="00EC7A72">
      <w:pPr>
        <w:ind w:firstLine="709"/>
        <w:jc w:val="both"/>
        <w:rPr>
          <w:rFonts w:eastAsia="Times New Roman"/>
          <w:szCs w:val="24"/>
          <w:lang w:eastAsia="ru-RU"/>
        </w:rPr>
      </w:pPr>
      <w:r w:rsidRPr="005C29CB">
        <w:rPr>
          <w:rFonts w:eastAsia="Times New Roman"/>
          <w:szCs w:val="24"/>
          <w:lang w:eastAsia="ru-RU"/>
        </w:rPr>
        <w:t>в) единоличным исполнительным органом, чл</w:t>
      </w:r>
      <w:r w:rsidRPr="005C29CB">
        <w:rPr>
          <w:rFonts w:eastAsia="Times New Roman"/>
          <w:szCs w:val="24"/>
          <w:lang w:eastAsia="ru-RU"/>
        </w:rPr>
        <w:t>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статьи 31 Федерального закона 44-ФЗ является физическ</w:t>
      </w:r>
      <w:r w:rsidRPr="005C29CB">
        <w:rPr>
          <w:rFonts w:eastAsia="Times New Roman"/>
          <w:szCs w:val="24"/>
          <w:lang w:eastAsia="ru-RU"/>
        </w:rPr>
        <w:t>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w:t>
      </w:r>
      <w:r w:rsidRPr="005C29CB">
        <w:rPr>
          <w:rFonts w:eastAsia="Times New Roman"/>
          <w:szCs w:val="24"/>
          <w:lang w:eastAsia="ru-RU"/>
        </w:rPr>
        <w:t xml:space="preserve"> юридических лиц) долей, превышающей десять процентов в уставном (складочном) капитале хозяйственного товарищества или общества;</w:t>
      </w:r>
    </w:p>
    <w:p w:rsidR="00FF59DD" w:rsidRPr="005C29CB" w:rsidRDefault="00427F3E" w:rsidP="00FF59DD">
      <w:pPr>
        <w:ind w:firstLine="709"/>
        <w:jc w:val="both"/>
        <w:rPr>
          <w:rFonts w:eastAsia="Times New Roman"/>
          <w:szCs w:val="24"/>
          <w:lang w:eastAsia="ru-RU"/>
        </w:rPr>
      </w:pPr>
      <w:r w:rsidRPr="005C29CB">
        <w:rPr>
          <w:rFonts w:eastAsia="Times New Roman"/>
          <w:szCs w:val="24"/>
          <w:lang w:eastAsia="ru-RU"/>
        </w:rPr>
        <w:t>-</w:t>
      </w:r>
      <w:r w:rsidRPr="005C29CB">
        <w:rPr>
          <w:rFonts w:eastAsia="Times New Roman"/>
          <w:szCs w:val="24"/>
          <w:lang w:eastAsia="ru-RU"/>
        </w:rPr>
        <w:t> </w:t>
      </w:r>
      <w:r w:rsidRPr="005C29CB">
        <w:rPr>
          <w:rFonts w:eastAsia="Times New Roman"/>
          <w:szCs w:val="24"/>
          <w:lang w:eastAsia="ru-RU"/>
        </w:rPr>
        <w:t xml:space="preserve">участник закупки не является офшорной компанией, не имеет в составе участников (членов) корпоративного юридического лица или </w:t>
      </w:r>
      <w:r w:rsidRPr="005C29CB">
        <w:rPr>
          <w:rFonts w:eastAsia="Times New Roman"/>
          <w:szCs w:val="24"/>
          <w:lang w:eastAsia="ru-RU"/>
        </w:rPr>
        <w:t>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w:t>
      </w:r>
      <w:r w:rsidRPr="005C29CB">
        <w:rPr>
          <w:rFonts w:eastAsia="Times New Roman"/>
          <w:szCs w:val="24"/>
          <w:lang w:eastAsia="ru-RU"/>
        </w:rPr>
        <w:t xml:space="preserve"> хозяйственного общества либо долей, превышающей десять процентов в уставном (складочном) капитале хозяйственного товарищества или общества;</w:t>
      </w:r>
    </w:p>
    <w:p w:rsidR="005D07F5" w:rsidRPr="005C29CB" w:rsidRDefault="00427F3E" w:rsidP="005D07F5">
      <w:pPr>
        <w:ind w:firstLine="709"/>
        <w:jc w:val="both"/>
        <w:rPr>
          <w:rFonts w:eastAsia="Times New Roman"/>
          <w:szCs w:val="24"/>
        </w:rPr>
      </w:pPr>
      <w:r w:rsidRPr="005C29CB">
        <w:rPr>
          <w:rFonts w:eastAsia="Times New Roman"/>
          <w:szCs w:val="24"/>
        </w:rPr>
        <w:t>-участник закупки не является иностранным агентом;</w:t>
      </w:r>
    </w:p>
    <w:p w:rsidR="00852F5E" w:rsidRPr="005C29CB" w:rsidRDefault="00427F3E" w:rsidP="00FF59DD">
      <w:pPr>
        <w:spacing w:after="0"/>
        <w:ind w:firstLine="709"/>
        <w:jc w:val="both"/>
        <w:rPr>
          <w:szCs w:val="24"/>
        </w:rPr>
      </w:pPr>
      <w:r w:rsidRPr="005C29CB">
        <w:rPr>
          <w:rFonts w:eastAsia="Times New Roman"/>
          <w:szCs w:val="24"/>
          <w:lang w:eastAsia="ru-RU"/>
        </w:rPr>
        <w:t>-</w:t>
      </w:r>
      <w:r w:rsidRPr="005C29CB">
        <w:rPr>
          <w:rFonts w:eastAsia="Times New Roman"/>
          <w:szCs w:val="24"/>
          <w:lang w:eastAsia="ru-RU"/>
        </w:rPr>
        <w:t> </w:t>
      </w:r>
      <w:r w:rsidRPr="005C29CB">
        <w:rPr>
          <w:rFonts w:eastAsia="Times New Roman"/>
          <w:szCs w:val="24"/>
          <w:lang w:eastAsia="ru-RU"/>
        </w:rPr>
        <w:t xml:space="preserve">отсутствие у участника закупки ограничений для участия в </w:t>
      </w:r>
      <w:r w:rsidRPr="005C29CB">
        <w:rPr>
          <w:rFonts w:eastAsia="Times New Roman"/>
          <w:szCs w:val="24"/>
          <w:lang w:eastAsia="ru-RU"/>
        </w:rPr>
        <w:t>закупках, установленных законодательством Российской Федерации</w:t>
      </w:r>
      <w:r w:rsidRPr="005C29CB">
        <w:rPr>
          <w:szCs w:val="24"/>
        </w:rPr>
        <w:t>;</w:t>
      </w:r>
    </w:p>
    <w:p w:rsidR="00EA3C1A" w:rsidRPr="005C29CB" w:rsidRDefault="00427F3E" w:rsidP="006C7ABB">
      <w:pPr>
        <w:pStyle w:val="af"/>
        <w:numPr>
          <w:ilvl w:val="0"/>
          <w:numId w:val="11"/>
        </w:numPr>
        <w:tabs>
          <w:tab w:val="left" w:pos="1134"/>
        </w:tabs>
        <w:ind w:left="0" w:firstLine="709"/>
        <w:jc w:val="both"/>
        <w:rPr>
          <w:b/>
          <w:szCs w:val="24"/>
        </w:rPr>
      </w:pPr>
      <w:r w:rsidRPr="005C29CB">
        <w:rPr>
          <w:szCs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w:t>
      </w:r>
      <w:r w:rsidRPr="005C29CB">
        <w:rPr>
          <w:szCs w:val="24"/>
        </w:rPr>
        <w:t>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F96CC1" w:rsidRPr="005C29CB" w:rsidRDefault="00427F3E" w:rsidP="006C7ABB">
      <w:pPr>
        <w:pStyle w:val="af"/>
        <w:numPr>
          <w:ilvl w:val="0"/>
          <w:numId w:val="11"/>
        </w:numPr>
        <w:tabs>
          <w:tab w:val="left" w:pos="1134"/>
        </w:tabs>
        <w:ind w:left="0" w:firstLine="709"/>
        <w:jc w:val="both"/>
        <w:rPr>
          <w:b/>
          <w:szCs w:val="24"/>
        </w:rPr>
      </w:pPr>
      <w:r w:rsidRPr="005C29CB">
        <w:rPr>
          <w:szCs w:val="24"/>
        </w:rPr>
        <w:t>документы, подтверждающ</w:t>
      </w:r>
      <w:r w:rsidRPr="005C29CB">
        <w:rPr>
          <w:szCs w:val="24"/>
        </w:rPr>
        <w:t>ие квалификацию участника закупки. Отсутствие таких документов не является основанием для признания заявки не соответствующей требованиям Федерального закона № 44-ФЗ:</w:t>
      </w:r>
    </w:p>
    <w:p w:rsidR="00EA3C1A" w:rsidRPr="005C29CB" w:rsidRDefault="00427F3E" w:rsidP="00EA3C1A">
      <w:pPr>
        <w:tabs>
          <w:tab w:val="left" w:pos="1134"/>
        </w:tabs>
        <w:ind w:firstLine="709"/>
        <w:jc w:val="both"/>
        <w:rPr>
          <w:szCs w:val="24"/>
        </w:rPr>
      </w:pPr>
      <w:r w:rsidRPr="005C29CB">
        <w:rPr>
          <w:i/>
          <w:szCs w:val="24"/>
        </w:rPr>
        <w:t>Положение о применения критерия оценки, показателя оценки, показателя оценки, детализирую</w:t>
      </w:r>
      <w:r w:rsidRPr="005C29CB">
        <w:rPr>
          <w:i/>
          <w:szCs w:val="24"/>
        </w:rPr>
        <w:t>щего показатель оценки, содержится в отдельном файле «Порядок рассмотрения и оценки заявок на участие в конкурсе»</w:t>
      </w:r>
      <w:r w:rsidRPr="005C29CB">
        <w:rPr>
          <w:szCs w:val="24"/>
        </w:rPr>
        <w:t>;</w:t>
      </w:r>
    </w:p>
    <w:p w:rsidR="00263AF3" w:rsidRPr="008F7502" w:rsidRDefault="00427F3E" w:rsidP="003115EA">
      <w:pPr>
        <w:pStyle w:val="af"/>
        <w:numPr>
          <w:ilvl w:val="0"/>
          <w:numId w:val="11"/>
        </w:numPr>
        <w:tabs>
          <w:tab w:val="left" w:pos="1134"/>
        </w:tabs>
        <w:ind w:left="0" w:firstLine="709"/>
        <w:jc w:val="both"/>
        <w:rPr>
          <w:rFonts w:cs="Times New Roman"/>
          <w:szCs w:val="24"/>
        </w:rPr>
      </w:pPr>
      <w:r w:rsidRPr="005C29CB">
        <w:rPr>
          <w:szCs w:val="24"/>
        </w:rPr>
        <w:lastRenderedPageBreak/>
        <w:t>Информация</w:t>
      </w:r>
      <w:r w:rsidRPr="005C29CB">
        <w:rPr>
          <w:rFonts w:cs="Times New Roman"/>
          <w:szCs w:val="24"/>
        </w:rPr>
        <w:t xml:space="preserve"> и </w:t>
      </w:r>
      <w:r w:rsidRPr="005C29CB">
        <w:rPr>
          <w:szCs w:val="24"/>
        </w:rPr>
        <w:t>документы</w:t>
      </w:r>
      <w:r w:rsidRPr="005C29CB">
        <w:rPr>
          <w:rFonts w:cs="Times New Roman"/>
          <w:szCs w:val="24"/>
        </w:rPr>
        <w:t xml:space="preserve">, </w:t>
      </w:r>
      <w:r>
        <w:rPr>
          <w:rFonts w:cs="Times New Roman"/>
          <w:szCs w:val="24"/>
        </w:rPr>
        <w:t>определенные в соответствии со с</w:t>
      </w:r>
      <w:r w:rsidRPr="005C29CB">
        <w:rPr>
          <w:rFonts w:cs="Times New Roman"/>
          <w:szCs w:val="24"/>
        </w:rPr>
        <w:t>тать</w:t>
      </w:r>
      <w:r>
        <w:rPr>
          <w:rFonts w:cs="Times New Roman"/>
          <w:szCs w:val="24"/>
        </w:rPr>
        <w:t>ей</w:t>
      </w:r>
      <w:r w:rsidRPr="005C29CB">
        <w:rPr>
          <w:rFonts w:cs="Times New Roman"/>
          <w:szCs w:val="24"/>
        </w:rPr>
        <w:t xml:space="preserve"> 14 Федерального </w:t>
      </w:r>
      <w:r w:rsidRPr="008F7502">
        <w:rPr>
          <w:rFonts w:cs="Times New Roman"/>
          <w:szCs w:val="24"/>
        </w:rPr>
        <w:t xml:space="preserve">закона </w:t>
      </w:r>
      <w:r w:rsidRPr="008F7502">
        <w:rPr>
          <w:szCs w:val="24"/>
        </w:rPr>
        <w:t>№ 44-ФЗ</w:t>
      </w:r>
      <w:r w:rsidRPr="008F7502">
        <w:rPr>
          <w:szCs w:val="24"/>
        </w:rPr>
        <w:t xml:space="preserve"> </w:t>
      </w:r>
      <w:r w:rsidRPr="008F7502">
        <w:rPr>
          <w:rFonts w:cs="Times New Roman"/>
          <w:szCs w:val="24"/>
        </w:rPr>
        <w:t>.</w:t>
      </w:r>
      <w:r>
        <w:rPr>
          <w:rStyle w:val="ae"/>
          <w:rFonts w:cs="Times New Roman"/>
          <w:szCs w:val="24"/>
        </w:rPr>
        <w:footnoteReference w:id="2"/>
      </w:r>
    </w:p>
    <w:p w:rsidR="00435B5A" w:rsidRPr="008F7502" w:rsidRDefault="00427F3E" w:rsidP="00435B5A">
      <w:pPr>
        <w:spacing w:after="120"/>
        <w:ind w:firstLine="709"/>
        <w:jc w:val="both"/>
        <w:rPr>
          <w:rFonts w:cs="Times New Roman"/>
          <w:b/>
          <w:sz w:val="2"/>
          <w:szCs w:val="2"/>
          <w:lang w:val="en-US"/>
        </w:rPr>
      </w:pPr>
    </w:p>
    <w:p w:rsidR="00435B5A" w:rsidRPr="008F7502" w:rsidRDefault="00427F3E" w:rsidP="00435B5A">
      <w:pPr>
        <w:spacing w:after="0"/>
        <w:ind w:firstLine="709"/>
        <w:jc w:val="both"/>
        <w:rPr>
          <w:rFonts w:cs="Times New Roman"/>
          <w:szCs w:val="24"/>
        </w:rPr>
      </w:pPr>
    </w:p>
    <w:p w:rsidR="00435B5A" w:rsidRPr="008F7502" w:rsidRDefault="00427F3E" w:rsidP="00435B5A">
      <w:pPr>
        <w:spacing w:after="120"/>
        <w:ind w:firstLine="709"/>
        <w:jc w:val="both"/>
        <w:rPr>
          <w:rFonts w:cs="Times New Roman"/>
          <w:b/>
          <w:sz w:val="2"/>
          <w:szCs w:val="2"/>
        </w:rPr>
      </w:pPr>
    </w:p>
    <w:p w:rsidR="00435B5A" w:rsidRPr="008F7502" w:rsidRDefault="00427F3E" w:rsidP="00435B5A">
      <w:pPr>
        <w:spacing w:after="120"/>
        <w:ind w:firstLine="709"/>
        <w:jc w:val="both"/>
        <w:rPr>
          <w:rFonts w:cs="Times New Roman"/>
          <w:b/>
          <w:sz w:val="2"/>
          <w:szCs w:val="2"/>
        </w:rPr>
      </w:pPr>
    </w:p>
    <w:p w:rsidR="00435B5A" w:rsidRPr="00A8189F" w:rsidRDefault="00427F3E" w:rsidP="00435B5A">
      <w:pPr>
        <w:spacing w:after="0"/>
        <w:ind w:firstLine="709"/>
        <w:jc w:val="both"/>
        <w:rPr>
          <w:rFonts w:cs="Times New Roman"/>
          <w:szCs w:val="24"/>
          <w:highlight w:val="green"/>
        </w:rPr>
      </w:pPr>
    </w:p>
    <w:p w:rsidR="00435B5A" w:rsidRPr="00435B5A" w:rsidRDefault="00427F3E" w:rsidP="00435B5A">
      <w:pPr>
        <w:spacing w:after="0"/>
        <w:ind w:firstLine="709"/>
        <w:jc w:val="both"/>
        <w:rPr>
          <w:rFonts w:cs="Times New Roman"/>
          <w:sz w:val="2"/>
          <w:szCs w:val="2"/>
          <w:lang w:val="en-US"/>
        </w:rPr>
      </w:pPr>
    </w:p>
    <w:p w:rsidR="00204383" w:rsidRPr="00204383" w:rsidRDefault="00427F3E" w:rsidP="00204383">
      <w:pPr>
        <w:ind w:firstLine="709"/>
        <w:jc w:val="both"/>
        <w:rPr>
          <w:szCs w:val="24"/>
        </w:rPr>
      </w:pPr>
      <w:r w:rsidRPr="00204383">
        <w:rPr>
          <w:szCs w:val="24"/>
        </w:rPr>
        <w:t xml:space="preserve">Заявка на участие в закупке должна </w:t>
      </w:r>
      <w:r w:rsidRPr="00204383">
        <w:rPr>
          <w:szCs w:val="24"/>
        </w:rPr>
        <w:t>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 в случае если участники закупки, являющиеся юридическими лицами, за</w:t>
      </w:r>
      <w:r w:rsidRPr="00204383">
        <w:rPr>
          <w:szCs w:val="24"/>
        </w:rPr>
        <w:t>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w:t>
      </w:r>
      <w:r w:rsidRPr="00204383">
        <w:rPr>
          <w:szCs w:val="24"/>
        </w:rPr>
        <w:t>рации (далее - участники закупки), предоставили обеспечение заявок в виде денежных средств с учетом особенностей, установленных постановлением Правительства Российской Федерации от 10.04.2023 № 579 «Об особенностях порядка предоставления обеспечения заявок</w:t>
      </w:r>
      <w:r w:rsidRPr="00204383">
        <w:rPr>
          <w:szCs w:val="24"/>
        </w:rPr>
        <w:t xml:space="preserve">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w:t>
      </w:r>
    </w:p>
    <w:p w:rsidR="00204383" w:rsidRPr="00C209BD" w:rsidRDefault="00427F3E" w:rsidP="00204383">
      <w:pPr>
        <w:ind w:firstLine="709"/>
        <w:jc w:val="both"/>
        <w:rPr>
          <w:szCs w:val="24"/>
        </w:rPr>
      </w:pPr>
      <w:r w:rsidRPr="00204383">
        <w:rPr>
          <w:szCs w:val="24"/>
        </w:rPr>
        <w:t>Участник закупки признается непредоставившим обеспечение заявки на участие в закупке в случае н</w:t>
      </w:r>
      <w:r w:rsidRPr="00204383">
        <w:rPr>
          <w:szCs w:val="24"/>
        </w:rPr>
        <w:t xml:space="preserve">епоступления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w:t>
      </w:r>
      <w:r w:rsidRPr="00204383">
        <w:rPr>
          <w:szCs w:val="24"/>
        </w:rPr>
        <w:t xml:space="preserve">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в электронной форме) на счет, предусмотренный подпунктом "а" </w:t>
      </w:r>
      <w:r w:rsidRPr="00204383">
        <w:rPr>
          <w:szCs w:val="24"/>
        </w:rPr>
        <w:t>пункта 1 постановления № 579. При этом заявка на участие в закупке, поданная таким участником закупки, отклоняется в порядке, установленном для случая, предусмотренного пунктом 7 части 12 статьи 48 Федерального закона 44-ФЗ.</w:t>
      </w:r>
    </w:p>
    <w:p w:rsidR="00204383" w:rsidRPr="00C209BD" w:rsidRDefault="00427F3E" w:rsidP="00EC7A72">
      <w:pPr>
        <w:spacing w:after="120"/>
        <w:ind w:firstLine="709"/>
        <w:jc w:val="both"/>
        <w:rPr>
          <w:noProof/>
        </w:rPr>
      </w:pPr>
    </w:p>
    <w:p w:rsidR="00AF68F6" w:rsidRPr="005C29CB" w:rsidRDefault="00427F3E" w:rsidP="00AF68F6">
      <w:pPr>
        <w:spacing w:after="0"/>
        <w:ind w:firstLine="709"/>
        <w:jc w:val="both"/>
        <w:rPr>
          <w:b/>
          <w:szCs w:val="24"/>
        </w:rPr>
      </w:pPr>
      <w:r w:rsidRPr="005C29CB">
        <w:rPr>
          <w:b/>
          <w:szCs w:val="24"/>
        </w:rPr>
        <w:t>2. Третья часть должна содержа</w:t>
      </w:r>
      <w:r w:rsidRPr="005C29CB">
        <w:rPr>
          <w:b/>
          <w:szCs w:val="24"/>
        </w:rPr>
        <w:t>ть информацию:</w:t>
      </w:r>
    </w:p>
    <w:p w:rsidR="009B5CE4" w:rsidRPr="005C29CB" w:rsidRDefault="00427F3E" w:rsidP="009B5CE4">
      <w:pPr>
        <w:spacing w:after="120"/>
        <w:ind w:firstLine="709"/>
        <w:jc w:val="both"/>
        <w:rPr>
          <w:szCs w:val="24"/>
        </w:rPr>
      </w:pPr>
      <w:r w:rsidRPr="005C29CB">
        <w:rPr>
          <w:szCs w:val="24"/>
        </w:rPr>
        <w:t>Предложение участника закупки о цене контракта.</w:t>
      </w:r>
    </w:p>
    <w:p w:rsidR="006B7BF5" w:rsidRPr="00C209BD" w:rsidRDefault="00427F3E" w:rsidP="004E0B63">
      <w:pPr>
        <w:ind w:firstLine="709"/>
        <w:jc w:val="both"/>
        <w:rPr>
          <w:rFonts w:cs="Times New Roman"/>
          <w:szCs w:val="24"/>
        </w:rPr>
      </w:pPr>
    </w:p>
    <w:p w:rsidR="00DB045D" w:rsidRPr="005C29CB" w:rsidRDefault="00427F3E" w:rsidP="00DB045D">
      <w:pPr>
        <w:spacing w:after="600"/>
        <w:jc w:val="center"/>
        <w:rPr>
          <w:b/>
          <w:szCs w:val="24"/>
        </w:rPr>
      </w:pPr>
      <w:r w:rsidRPr="005C29CB">
        <w:rPr>
          <w:b/>
          <w:szCs w:val="24"/>
        </w:rPr>
        <w:t>Оператор электронной площадки направляет заказчику</w:t>
      </w:r>
      <w:r w:rsidRPr="005C29CB">
        <w:t xml:space="preserve"> </w:t>
      </w:r>
      <w:r w:rsidRPr="005C29CB">
        <w:rPr>
          <w:b/>
          <w:szCs w:val="24"/>
        </w:rPr>
        <w:t>информацию и документы</w:t>
      </w:r>
      <w:r w:rsidRPr="005C29CB">
        <w:t xml:space="preserve"> </w:t>
      </w:r>
      <w:r w:rsidRPr="005C29CB">
        <w:rPr>
          <w:b/>
          <w:szCs w:val="24"/>
        </w:rPr>
        <w:t>об участнике закупки:</w:t>
      </w:r>
    </w:p>
    <w:p w:rsidR="00DB045D" w:rsidRPr="005C29CB" w:rsidRDefault="00427F3E" w:rsidP="00DB045D">
      <w:pPr>
        <w:spacing w:after="120"/>
        <w:ind w:left="709"/>
        <w:jc w:val="both"/>
        <w:rPr>
          <w:rFonts w:eastAsia="Calibri" w:cs="Times New Roman"/>
          <w:b/>
          <w:szCs w:val="24"/>
        </w:rPr>
      </w:pPr>
      <w:r w:rsidRPr="005C29CB">
        <w:rPr>
          <w:rFonts w:eastAsia="Calibri" w:cs="Times New Roman"/>
          <w:b/>
          <w:szCs w:val="24"/>
        </w:rPr>
        <w:t>1. Информацию и документы об участнике закупки</w:t>
      </w:r>
      <w:r>
        <w:rPr>
          <w:rStyle w:val="ae"/>
          <w:rFonts w:eastAsia="Calibri" w:cs="Times New Roman"/>
          <w:b/>
          <w:szCs w:val="24"/>
        </w:rPr>
        <w:footnoteReference w:id="3"/>
      </w:r>
      <w:r w:rsidRPr="005C29CB">
        <w:rPr>
          <w:rFonts w:eastAsia="Calibri" w:cs="Times New Roman"/>
          <w:b/>
          <w:szCs w:val="24"/>
        </w:rPr>
        <w:t>:</w:t>
      </w:r>
    </w:p>
    <w:p w:rsidR="00DB045D" w:rsidRPr="005C29CB" w:rsidRDefault="00427F3E" w:rsidP="00DB045D">
      <w:pPr>
        <w:tabs>
          <w:tab w:val="left" w:pos="1134"/>
        </w:tabs>
        <w:spacing w:after="120"/>
        <w:ind w:firstLine="709"/>
        <w:jc w:val="both"/>
        <w:rPr>
          <w:szCs w:val="24"/>
        </w:rPr>
      </w:pPr>
      <w:r w:rsidRPr="005C29CB">
        <w:rPr>
          <w:b/>
          <w:szCs w:val="24"/>
        </w:rPr>
        <w:lastRenderedPageBreak/>
        <w:t>а)</w:t>
      </w:r>
      <w:r w:rsidRPr="005C29CB">
        <w:rPr>
          <w:szCs w:val="24"/>
        </w:rPr>
        <w:t xml:space="preserve"> полное и сокращенное (при наличии) </w:t>
      </w:r>
      <w:r w:rsidRPr="005C29CB">
        <w:rPr>
          <w:szCs w:val="24"/>
        </w:rPr>
        <w:t>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w:t>
      </w:r>
      <w:r w:rsidRPr="005C29CB">
        <w:rPr>
          <w:szCs w:val="24"/>
        </w:rPr>
        <w:t xml:space="preserve">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w:t>
      </w:r>
      <w:r w:rsidRPr="005C29CB">
        <w:rPr>
          <w:szCs w:val="24"/>
        </w:rPr>
        <w:t>закупки является физическое лицо, в том числе зарегистрированное в качестве индивидуального предпринимателя);</w:t>
      </w:r>
    </w:p>
    <w:p w:rsidR="00DB045D" w:rsidRPr="005C29CB" w:rsidRDefault="00427F3E" w:rsidP="00DB045D">
      <w:pPr>
        <w:tabs>
          <w:tab w:val="left" w:pos="1134"/>
        </w:tabs>
        <w:spacing w:after="120"/>
        <w:ind w:firstLine="709"/>
        <w:jc w:val="both"/>
        <w:rPr>
          <w:szCs w:val="24"/>
        </w:rPr>
      </w:pPr>
      <w:r w:rsidRPr="005C29CB">
        <w:rPr>
          <w:b/>
          <w:szCs w:val="24"/>
        </w:rPr>
        <w:t>б)</w:t>
      </w:r>
      <w:r w:rsidRPr="005C29CB">
        <w:rPr>
          <w:szCs w:val="24"/>
        </w:rPr>
        <w:t> фамилия, имя, отчество (при наличии), идентификационный номер налогоплательщика (при наличии) и должность лица, имеющего право без доверенности</w:t>
      </w:r>
      <w:r w:rsidRPr="005C29CB">
        <w:rPr>
          <w:szCs w:val="24"/>
        </w:rPr>
        <w:t xml:space="preserve">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w:t>
      </w:r>
      <w:r w:rsidRPr="005C29CB">
        <w:rPr>
          <w:szCs w:val="24"/>
        </w:rPr>
        <w:t>лица;</w:t>
      </w:r>
    </w:p>
    <w:p w:rsidR="00DB045D" w:rsidRPr="005C29CB" w:rsidRDefault="00427F3E" w:rsidP="00DB045D">
      <w:pPr>
        <w:tabs>
          <w:tab w:val="left" w:pos="1134"/>
        </w:tabs>
        <w:spacing w:after="120"/>
        <w:ind w:firstLine="709"/>
        <w:jc w:val="both"/>
        <w:rPr>
          <w:szCs w:val="24"/>
        </w:rPr>
      </w:pPr>
      <w:r w:rsidRPr="005C29CB">
        <w:rPr>
          <w:b/>
          <w:szCs w:val="24"/>
        </w:rPr>
        <w:t>в)</w:t>
      </w:r>
      <w:r w:rsidRPr="005C29CB">
        <w:rPr>
          <w:szCs w:val="24"/>
        </w:rPr>
        <w:t> </w:t>
      </w:r>
      <w:r w:rsidRPr="005C29CB">
        <w:rPr>
          <w:rFonts w:eastAsia="Times New Roman"/>
          <w:szCs w:val="24"/>
        </w:rPr>
        <w:t xml:space="preserve">идентификационный номер налогоплательщика (при наличии) </w:t>
      </w:r>
      <w:r w:rsidRPr="005C29CB">
        <w:t xml:space="preserve">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w:t>
      </w:r>
      <w:r w:rsidRPr="005C29CB">
        <w:t>(членов)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r w:rsidRPr="005C29CB">
        <w:rPr>
          <w:rFonts w:eastAsia="Times New Roman"/>
          <w:szCs w:val="24"/>
        </w:rPr>
        <w:t>, или в соответствии с законодательством соответствующего иностранного г</w:t>
      </w:r>
      <w:r w:rsidRPr="005C29CB">
        <w:rPr>
          <w:rFonts w:eastAsia="Times New Roman"/>
          <w:szCs w:val="24"/>
        </w:rPr>
        <w:t>осударства аналог идентификационного номера налогоплательщика таких лиц;</w:t>
      </w:r>
    </w:p>
    <w:p w:rsidR="00DB045D" w:rsidRPr="005C29CB" w:rsidRDefault="00427F3E" w:rsidP="00DB045D">
      <w:pPr>
        <w:tabs>
          <w:tab w:val="left" w:pos="1134"/>
        </w:tabs>
        <w:spacing w:after="120"/>
        <w:ind w:firstLine="709"/>
        <w:jc w:val="both"/>
        <w:rPr>
          <w:szCs w:val="24"/>
        </w:rPr>
      </w:pPr>
      <w:r w:rsidRPr="005C29CB">
        <w:rPr>
          <w:b/>
          <w:szCs w:val="24"/>
        </w:rPr>
        <w:t>г)</w:t>
      </w:r>
      <w:r w:rsidRPr="005C29CB">
        <w:rPr>
          <w:szCs w:val="24"/>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w:t>
      </w:r>
      <w:r w:rsidRPr="005C29CB">
        <w:rPr>
          <w:szCs w:val="24"/>
        </w:rPr>
        <w:t>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w:t>
      </w:r>
      <w:r w:rsidRPr="005C29CB">
        <w:rPr>
          <w:szCs w:val="24"/>
        </w:rPr>
        <w:t>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w:t>
      </w:r>
      <w:r w:rsidRPr="005C29CB">
        <w:rPr>
          <w:szCs w:val="24"/>
        </w:rPr>
        <w:t>ицом, в том числе зарегистрированным в качестве индивидуального предпринимателя), адрес электронной почты, номер контактного телефона;</w:t>
      </w:r>
    </w:p>
    <w:p w:rsidR="00DB045D" w:rsidRPr="005C29CB" w:rsidRDefault="00427F3E" w:rsidP="00DB045D">
      <w:pPr>
        <w:tabs>
          <w:tab w:val="left" w:pos="1134"/>
        </w:tabs>
        <w:spacing w:after="120"/>
        <w:ind w:firstLine="709"/>
        <w:jc w:val="both"/>
        <w:rPr>
          <w:szCs w:val="24"/>
        </w:rPr>
      </w:pPr>
      <w:r w:rsidRPr="005C29CB">
        <w:rPr>
          <w:b/>
          <w:szCs w:val="24"/>
        </w:rPr>
        <w:t>д)</w:t>
      </w:r>
      <w:r w:rsidRPr="005C29CB">
        <w:rPr>
          <w:szCs w:val="24"/>
        </w:rPr>
        <w:t> копия документа, удостоверяющего личность участника закупки в соответствии с законодательством Российской Федерации (е</w:t>
      </w:r>
      <w:r w:rsidRPr="005C29CB">
        <w:rPr>
          <w:szCs w:val="24"/>
        </w:rPr>
        <w:t>сли участник закупки является физическим лицом, не являющимся индивидуальным предпринимателем);</w:t>
      </w:r>
    </w:p>
    <w:p w:rsidR="00DB045D" w:rsidRPr="005C29CB" w:rsidRDefault="00427F3E" w:rsidP="00DB045D">
      <w:pPr>
        <w:tabs>
          <w:tab w:val="left" w:pos="1134"/>
        </w:tabs>
        <w:spacing w:after="120"/>
        <w:ind w:firstLine="709"/>
        <w:jc w:val="both"/>
        <w:rPr>
          <w:szCs w:val="24"/>
        </w:rPr>
      </w:pPr>
      <w:r w:rsidRPr="005C29CB">
        <w:rPr>
          <w:b/>
          <w:szCs w:val="24"/>
        </w:rPr>
        <w:t>е)</w:t>
      </w:r>
      <w:r w:rsidRPr="005C29CB">
        <w:rPr>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w:t>
      </w:r>
      <w:r w:rsidRPr="005C29CB">
        <w:rPr>
          <w:szCs w:val="24"/>
        </w:rPr>
        <w:t>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w:t>
      </w:r>
      <w:r w:rsidRPr="005C29CB">
        <w:rPr>
          <w:szCs w:val="24"/>
        </w:rPr>
        <w:t xml:space="preserve">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w:t>
      </w:r>
      <w:r w:rsidRPr="005C29CB">
        <w:rPr>
          <w:szCs w:val="24"/>
        </w:rPr>
        <w:lastRenderedPageBreak/>
        <w:t>законодательством соответствующего иностранного государства (если участником закупки яв</w:t>
      </w:r>
      <w:r w:rsidRPr="005C29CB">
        <w:rPr>
          <w:szCs w:val="24"/>
        </w:rPr>
        <w:t>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w:t>
      </w:r>
      <w:r w:rsidRPr="005C29CB">
        <w:rPr>
          <w:szCs w:val="24"/>
        </w:rPr>
        <w:t>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DB045D" w:rsidRPr="005C29CB" w:rsidRDefault="00427F3E" w:rsidP="00DB045D">
      <w:pPr>
        <w:tabs>
          <w:tab w:val="left" w:pos="1134"/>
        </w:tabs>
        <w:spacing w:after="120"/>
        <w:ind w:firstLine="709"/>
        <w:jc w:val="both"/>
        <w:rPr>
          <w:szCs w:val="24"/>
        </w:rPr>
      </w:pPr>
      <w:r w:rsidRPr="005C29CB">
        <w:rPr>
          <w:b/>
          <w:szCs w:val="24"/>
        </w:rPr>
        <w:t>ж)</w:t>
      </w:r>
      <w:r w:rsidRPr="005C29CB">
        <w:rPr>
          <w:szCs w:val="24"/>
        </w:rPr>
        <w:t> выписка из единого государственного реестра юридических лиц (есл</w:t>
      </w:r>
      <w:r w:rsidRPr="005C29CB">
        <w:rPr>
          <w:szCs w:val="24"/>
        </w:rPr>
        <w:t>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DB045D" w:rsidRPr="005C29CB" w:rsidRDefault="00427F3E" w:rsidP="00DB045D">
      <w:pPr>
        <w:tabs>
          <w:tab w:val="left" w:pos="1134"/>
        </w:tabs>
        <w:spacing w:after="120"/>
        <w:ind w:firstLine="709"/>
        <w:jc w:val="both"/>
        <w:rPr>
          <w:rFonts w:cs="Times New Roman"/>
          <w:szCs w:val="24"/>
        </w:rPr>
      </w:pPr>
      <w:r w:rsidRPr="005C29CB">
        <w:rPr>
          <w:b/>
          <w:szCs w:val="24"/>
        </w:rPr>
        <w:t>з)</w:t>
      </w:r>
      <w:r w:rsidRPr="005C29CB">
        <w:rPr>
          <w:szCs w:val="24"/>
        </w:rPr>
        <w:t> надлежащим образом, заверенный перевод на русский язык докуме</w:t>
      </w:r>
      <w:r w:rsidRPr="005C29CB">
        <w:rPr>
          <w:szCs w:val="24"/>
        </w:rPr>
        <w:t>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9234C" w:rsidRPr="005C29CB" w:rsidRDefault="00427F3E" w:rsidP="00DB045D">
      <w:pPr>
        <w:tabs>
          <w:tab w:val="left" w:pos="1134"/>
        </w:tabs>
        <w:spacing w:after="120"/>
        <w:ind w:firstLine="709"/>
        <w:jc w:val="both"/>
        <w:rPr>
          <w:rFonts w:cs="Times New Roman"/>
          <w:szCs w:val="24"/>
        </w:rPr>
      </w:pPr>
      <w:r w:rsidRPr="005C29CB">
        <w:rPr>
          <w:b/>
          <w:szCs w:val="24"/>
        </w:rPr>
        <w:t>л)</w:t>
      </w:r>
      <w:r w:rsidRPr="005C29CB">
        <w:rPr>
          <w:szCs w:val="24"/>
        </w:rPr>
        <w:t> декларация о принад</w:t>
      </w:r>
      <w:r w:rsidRPr="005C29CB">
        <w:rPr>
          <w:szCs w:val="24"/>
        </w:rPr>
        <w:t xml:space="preserve">лежности участника закупки к социально ориентированным некоммерческим организациям в случае установления преимущества, предусмотренного частью </w:t>
      </w:r>
      <w:r w:rsidRPr="00C209BD">
        <w:rPr>
          <w:szCs w:val="24"/>
        </w:rPr>
        <w:t xml:space="preserve">3 статьи 30 </w:t>
      </w:r>
      <w:r w:rsidRPr="005C29CB">
        <w:rPr>
          <w:szCs w:val="24"/>
        </w:rPr>
        <w:t>Федерального закона № 44-ФЗ</w:t>
      </w:r>
      <w:r w:rsidRPr="00C209BD">
        <w:rPr>
          <w:szCs w:val="24"/>
        </w:rPr>
        <w:t>;</w:t>
      </w:r>
    </w:p>
    <w:p w:rsidR="00DB045D" w:rsidRPr="00C209BD" w:rsidRDefault="00427F3E" w:rsidP="004E0B63">
      <w:pPr>
        <w:ind w:firstLine="709"/>
        <w:jc w:val="both"/>
        <w:rPr>
          <w:rFonts w:cs="Times New Roman"/>
          <w:szCs w:val="24"/>
        </w:rPr>
      </w:pPr>
    </w:p>
    <w:p w:rsidR="004E0B63" w:rsidRPr="005C29CB" w:rsidRDefault="00427F3E" w:rsidP="004E0B63">
      <w:pPr>
        <w:ind w:firstLine="709"/>
        <w:jc w:val="both"/>
        <w:rPr>
          <w:rFonts w:eastAsia="Times New Roman"/>
          <w:szCs w:val="24"/>
          <w:lang w:eastAsia="ru-RU"/>
        </w:rPr>
      </w:pPr>
      <w:r w:rsidRPr="005C29CB">
        <w:rPr>
          <w:rFonts w:eastAsia="Times New Roman"/>
          <w:szCs w:val="24"/>
          <w:lang w:eastAsia="ru-RU"/>
        </w:rPr>
        <w:t xml:space="preserve">Не позднее одного часа с момента получения заявки на участие в закупке </w:t>
      </w:r>
      <w:r w:rsidRPr="005C29CB">
        <w:rPr>
          <w:rFonts w:eastAsia="Times New Roman"/>
          <w:szCs w:val="24"/>
          <w:lang w:eastAsia="ru-RU"/>
        </w:rPr>
        <w:t xml:space="preserve">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установленных в статье 43 </w:t>
      </w:r>
      <w:r w:rsidRPr="005C29CB">
        <w:rPr>
          <w:szCs w:val="24"/>
        </w:rPr>
        <w:t xml:space="preserve">Федерального закона </w:t>
      </w:r>
      <w:r w:rsidRPr="005C29CB">
        <w:rPr>
          <w:szCs w:val="24"/>
        </w:rPr>
        <w:t>№</w:t>
      </w:r>
      <w:r w:rsidRPr="005C29CB">
        <w:t> </w:t>
      </w:r>
      <w:r w:rsidRPr="005C29CB">
        <w:rPr>
          <w:szCs w:val="24"/>
        </w:rPr>
        <w:t>44-ФЗ.</w:t>
      </w:r>
    </w:p>
    <w:p w:rsidR="004E0B63" w:rsidRPr="005C29CB" w:rsidRDefault="00427F3E" w:rsidP="004E0B63">
      <w:pPr>
        <w:ind w:firstLine="709"/>
        <w:jc w:val="both"/>
        <w:rPr>
          <w:rFonts w:eastAsia="Times New Roman"/>
          <w:szCs w:val="24"/>
          <w:lang w:eastAsia="ru-RU"/>
        </w:rPr>
      </w:pPr>
      <w:r w:rsidRPr="005C29CB">
        <w:rPr>
          <w:rFonts w:eastAsia="Times New Roman"/>
          <w:szCs w:val="24"/>
          <w:lang w:eastAsia="ru-RU"/>
        </w:rPr>
        <w:t>Участник закупки, подавший заявку на участие в заку</w:t>
      </w:r>
      <w:r w:rsidRPr="005C29CB">
        <w:rPr>
          <w:rFonts w:eastAsia="Times New Roman"/>
          <w:szCs w:val="24"/>
          <w:lang w:eastAsia="ru-RU"/>
        </w:rPr>
        <w:t xml:space="preserve">пке, вправе в соответствии с частями 10 и 11 статьи </w:t>
      </w:r>
      <w:r>
        <w:rPr>
          <w:rFonts w:eastAsia="Times New Roman"/>
          <w:szCs w:val="24"/>
          <w:lang w:eastAsia="ru-RU"/>
        </w:rPr>
        <w:t xml:space="preserve">43 </w:t>
      </w:r>
      <w:r w:rsidRPr="005C29CB">
        <w:rPr>
          <w:szCs w:val="24"/>
        </w:rPr>
        <w:t xml:space="preserve">Федерального закона </w:t>
      </w:r>
      <w:r w:rsidRPr="005C29CB">
        <w:rPr>
          <w:szCs w:val="24"/>
        </w:rPr>
        <w:t>№ </w:t>
      </w:r>
      <w:r w:rsidRPr="005C29CB">
        <w:rPr>
          <w:szCs w:val="24"/>
        </w:rPr>
        <w:t>44-ФЗ</w:t>
      </w:r>
      <w:r w:rsidRPr="005C29CB">
        <w:rPr>
          <w:rFonts w:eastAsia="Times New Roman"/>
          <w:szCs w:val="24"/>
          <w:lang w:eastAsia="ru-RU"/>
        </w:rPr>
        <w:t xml:space="preserve"> отозвать такую заявку:</w:t>
      </w:r>
    </w:p>
    <w:p w:rsidR="004E0B63" w:rsidRPr="005C29CB" w:rsidRDefault="00427F3E" w:rsidP="004E0B63">
      <w:pPr>
        <w:ind w:firstLine="709"/>
        <w:jc w:val="both"/>
        <w:rPr>
          <w:rFonts w:eastAsia="Times New Roman"/>
          <w:szCs w:val="24"/>
          <w:lang w:eastAsia="ru-RU"/>
        </w:rPr>
      </w:pPr>
      <w:r w:rsidRPr="005C29CB">
        <w:rPr>
          <w:rFonts w:eastAsia="Times New Roman"/>
          <w:szCs w:val="24"/>
          <w:lang w:eastAsia="ru-RU"/>
        </w:rPr>
        <w:t>1)</w:t>
      </w:r>
      <w:r w:rsidRPr="005C29CB">
        <w:rPr>
          <w:rFonts w:eastAsia="Times New Roman"/>
          <w:szCs w:val="24"/>
          <w:lang w:eastAsia="ru-RU"/>
        </w:rPr>
        <w:t> </w:t>
      </w:r>
      <w:r w:rsidRPr="005C29CB">
        <w:rPr>
          <w:rFonts w:eastAsia="Times New Roman"/>
          <w:szCs w:val="24"/>
          <w:lang w:eastAsia="ru-RU"/>
        </w:rPr>
        <w:t>до окончания срока подачи заявок на участие в закупке;</w:t>
      </w:r>
    </w:p>
    <w:p w:rsidR="004E0B63" w:rsidRPr="005C29CB" w:rsidRDefault="00427F3E" w:rsidP="00AF68F6">
      <w:pPr>
        <w:spacing w:after="0"/>
        <w:ind w:firstLine="709"/>
        <w:jc w:val="both"/>
        <w:rPr>
          <w:rFonts w:eastAsia="Times New Roman"/>
          <w:szCs w:val="24"/>
          <w:lang w:eastAsia="ru-RU"/>
        </w:rPr>
      </w:pPr>
      <w:r w:rsidRPr="005C29CB">
        <w:rPr>
          <w:rFonts w:eastAsia="Times New Roman"/>
          <w:szCs w:val="24"/>
          <w:lang w:eastAsia="ru-RU"/>
        </w:rPr>
        <w:t>2)</w:t>
      </w:r>
      <w:r w:rsidRPr="005C29CB">
        <w:rPr>
          <w:rFonts w:eastAsia="Times New Roman"/>
          <w:szCs w:val="24"/>
          <w:lang w:eastAsia="ru-RU"/>
        </w:rPr>
        <w:t> </w:t>
      </w:r>
      <w:r w:rsidRPr="005C29CB">
        <w:rPr>
          <w:rFonts w:eastAsia="Times New Roman"/>
          <w:szCs w:val="24"/>
          <w:lang w:eastAsia="ru-RU"/>
        </w:rPr>
        <w:t xml:space="preserve">с момента размещения в соответствии с Федеральным законом </w:t>
      </w:r>
      <w:r w:rsidRPr="005C29CB">
        <w:rPr>
          <w:rFonts w:eastAsia="Times New Roman"/>
          <w:szCs w:val="24"/>
          <w:lang w:eastAsia="ru-RU"/>
        </w:rPr>
        <w:t xml:space="preserve">№ 44-ФЗ </w:t>
      </w:r>
      <w:r w:rsidRPr="005C29CB">
        <w:rPr>
          <w:rFonts w:eastAsia="Times New Roman"/>
          <w:szCs w:val="24"/>
          <w:lang w:eastAsia="ru-RU"/>
        </w:rPr>
        <w:t xml:space="preserve">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Федерального закона </w:t>
      </w:r>
      <w:r w:rsidRPr="005C29CB">
        <w:rPr>
          <w:rFonts w:eastAsia="Times New Roman"/>
          <w:szCs w:val="24"/>
          <w:lang w:eastAsia="ru-RU"/>
        </w:rPr>
        <w:t>№ </w:t>
      </w:r>
      <w:r w:rsidRPr="005C29CB">
        <w:rPr>
          <w:rFonts w:eastAsia="Times New Roman"/>
          <w:szCs w:val="24"/>
          <w:lang w:eastAsia="ru-RU"/>
        </w:rPr>
        <w:t>44-ФЗ проекта контракта, заключаемого с таким участником закупки, за исключ</w:t>
      </w:r>
      <w:r w:rsidRPr="005C29CB">
        <w:rPr>
          <w:rFonts w:eastAsia="Times New Roman"/>
          <w:szCs w:val="24"/>
          <w:lang w:eastAsia="ru-RU"/>
        </w:rPr>
        <w:t xml:space="preserve">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Федеральным законом </w:t>
      </w:r>
      <w:r w:rsidRPr="005C29CB">
        <w:rPr>
          <w:rFonts w:eastAsia="Times New Roman"/>
          <w:szCs w:val="24"/>
          <w:lang w:eastAsia="ru-RU"/>
        </w:rPr>
        <w:t xml:space="preserve">№ 44-ФЗ </w:t>
      </w:r>
      <w:r w:rsidRPr="005C29CB">
        <w:rPr>
          <w:rFonts w:eastAsia="Times New Roman"/>
          <w:szCs w:val="24"/>
          <w:lang w:eastAsia="ru-RU"/>
        </w:rPr>
        <w:t>присвоены первые три порядковых номера.</w:t>
      </w:r>
    </w:p>
    <w:p w:rsidR="00AF68F6" w:rsidRPr="005C29CB" w:rsidRDefault="00427F3E" w:rsidP="00AF68F6">
      <w:pPr>
        <w:ind w:firstLine="709"/>
        <w:jc w:val="both"/>
        <w:rPr>
          <w:rFonts w:cs="Times New Roman"/>
          <w:szCs w:val="24"/>
          <w:lang w:val="en-US"/>
        </w:rPr>
      </w:pPr>
      <w:r w:rsidRPr="005C29CB">
        <w:rPr>
          <w:szCs w:val="24"/>
        </w:rPr>
        <w:t>Заказчик</w:t>
      </w:r>
      <w:r w:rsidRPr="005C29CB">
        <w:rPr>
          <w:szCs w:val="24"/>
          <w:lang w:val="en-US"/>
        </w:rPr>
        <w:t xml:space="preserve"> </w:t>
      </w:r>
      <w:r w:rsidRPr="005C29CB">
        <w:rPr>
          <w:szCs w:val="24"/>
        </w:rPr>
        <w:t>в</w:t>
      </w:r>
      <w:r w:rsidRPr="005C29CB">
        <w:rPr>
          <w:szCs w:val="24"/>
          <w:lang w:val="en-US"/>
        </w:rPr>
        <w:t xml:space="preserve"> </w:t>
      </w:r>
      <w:r w:rsidRPr="005C29CB">
        <w:rPr>
          <w:szCs w:val="24"/>
        </w:rPr>
        <w:t>соответств</w:t>
      </w:r>
      <w:r w:rsidRPr="005C29CB">
        <w:rPr>
          <w:szCs w:val="24"/>
        </w:rPr>
        <w:t>ии</w:t>
      </w:r>
      <w:r w:rsidRPr="005C29CB">
        <w:rPr>
          <w:szCs w:val="24"/>
          <w:lang w:val="en-US"/>
        </w:rPr>
        <w:t xml:space="preserve"> </w:t>
      </w:r>
      <w:r w:rsidRPr="005C29CB">
        <w:rPr>
          <w:szCs w:val="24"/>
        </w:rPr>
        <w:t>с</w:t>
      </w:r>
      <w:r w:rsidRPr="005C29CB">
        <w:rPr>
          <w:szCs w:val="24"/>
          <w:lang w:val="en-US"/>
        </w:rPr>
        <w:t xml:space="preserve"> </w:t>
      </w:r>
      <w:r w:rsidRPr="005C29CB">
        <w:rPr>
          <w:szCs w:val="24"/>
        </w:rPr>
        <w:t>частью</w:t>
      </w:r>
      <w:r w:rsidRPr="005C29CB">
        <w:rPr>
          <w:szCs w:val="24"/>
          <w:lang w:val="en-US"/>
        </w:rPr>
        <w:t xml:space="preserve"> 1.1 </w:t>
      </w:r>
      <w:r w:rsidRPr="005C29CB">
        <w:rPr>
          <w:szCs w:val="24"/>
        </w:rPr>
        <w:t>статьи</w:t>
      </w:r>
      <w:r w:rsidRPr="005C29CB">
        <w:rPr>
          <w:szCs w:val="24"/>
          <w:lang w:val="en-US"/>
        </w:rPr>
        <w:t xml:space="preserve"> 31 </w:t>
      </w:r>
      <w:r w:rsidRPr="005C29CB">
        <w:rPr>
          <w:szCs w:val="24"/>
        </w:rPr>
        <w:t>Федерального</w:t>
      </w:r>
      <w:r w:rsidRPr="005C29CB">
        <w:rPr>
          <w:szCs w:val="24"/>
          <w:lang w:val="en-US"/>
        </w:rPr>
        <w:t xml:space="preserve"> </w:t>
      </w:r>
      <w:r w:rsidRPr="005C29CB">
        <w:rPr>
          <w:szCs w:val="24"/>
        </w:rPr>
        <w:t>закона</w:t>
      </w:r>
      <w:r w:rsidRPr="005C29CB">
        <w:rPr>
          <w:szCs w:val="24"/>
          <w:lang w:val="en-US"/>
        </w:rPr>
        <w:t xml:space="preserve"> № 44-</w:t>
      </w:r>
      <w:r w:rsidRPr="005C29CB">
        <w:rPr>
          <w:szCs w:val="24"/>
        </w:rPr>
        <w:t>ФЗ</w:t>
      </w:r>
      <w:r w:rsidRPr="005C29CB">
        <w:rPr>
          <w:szCs w:val="24"/>
          <w:lang w:val="en-US"/>
        </w:rPr>
        <w:t xml:space="preserve"> </w:t>
      </w:r>
      <w:r w:rsidRPr="005C29CB">
        <w:rPr>
          <w:szCs w:val="24"/>
        </w:rPr>
        <w:t>установил</w:t>
      </w:r>
      <w:r w:rsidRPr="005C29CB">
        <w:rPr>
          <w:szCs w:val="24"/>
          <w:lang w:val="en-US"/>
        </w:rPr>
        <w:t xml:space="preserve"> </w:t>
      </w:r>
      <w:r w:rsidRPr="005C29CB">
        <w:rPr>
          <w:szCs w:val="24"/>
        </w:rPr>
        <w:t>требование</w:t>
      </w:r>
      <w:r w:rsidRPr="005C29CB">
        <w:rPr>
          <w:szCs w:val="24"/>
          <w:lang w:val="en-US"/>
        </w:rPr>
        <w:t xml:space="preserve"> </w:t>
      </w:r>
      <w:r w:rsidRPr="005C29CB">
        <w:rPr>
          <w:szCs w:val="24"/>
        </w:rPr>
        <w:t>об</w:t>
      </w:r>
      <w:r w:rsidRPr="005C29CB">
        <w:rPr>
          <w:szCs w:val="24"/>
          <w:lang w:val="en-US"/>
        </w:rPr>
        <w:t xml:space="preserve"> </w:t>
      </w:r>
      <w:r w:rsidRPr="005C29CB">
        <w:rPr>
          <w:szCs w:val="24"/>
        </w:rPr>
        <w:t>отсутствии</w:t>
      </w:r>
      <w:r w:rsidRPr="005C29CB">
        <w:rPr>
          <w:szCs w:val="24"/>
          <w:lang w:val="en-US"/>
        </w:rPr>
        <w:t xml:space="preserve"> </w:t>
      </w:r>
      <w:r w:rsidRPr="005C29CB">
        <w:rPr>
          <w:szCs w:val="24"/>
        </w:rPr>
        <w:t>в</w:t>
      </w:r>
      <w:r w:rsidRPr="005C29CB">
        <w:rPr>
          <w:szCs w:val="24"/>
          <w:lang w:val="en-US"/>
        </w:rPr>
        <w:t xml:space="preserve"> </w:t>
      </w:r>
      <w:r w:rsidRPr="005C29CB">
        <w:rPr>
          <w:szCs w:val="24"/>
        </w:rPr>
        <w:t>предусмотренном</w:t>
      </w:r>
      <w:r w:rsidRPr="005C29CB">
        <w:rPr>
          <w:szCs w:val="24"/>
          <w:lang w:val="en-US"/>
        </w:rPr>
        <w:t xml:space="preserve"> </w:t>
      </w:r>
      <w:r w:rsidRPr="005C29CB">
        <w:rPr>
          <w:szCs w:val="24"/>
        </w:rPr>
        <w:t>Федеральным</w:t>
      </w:r>
      <w:r w:rsidRPr="005C29CB">
        <w:rPr>
          <w:szCs w:val="24"/>
          <w:lang w:val="en-US"/>
        </w:rPr>
        <w:t xml:space="preserve"> </w:t>
      </w:r>
      <w:r w:rsidRPr="005C29CB">
        <w:rPr>
          <w:szCs w:val="24"/>
        </w:rPr>
        <w:t>законом</w:t>
      </w:r>
      <w:r w:rsidRPr="005C29CB">
        <w:rPr>
          <w:szCs w:val="24"/>
          <w:lang w:val="en-US"/>
        </w:rPr>
        <w:t xml:space="preserve"> № 44-</w:t>
      </w:r>
      <w:r w:rsidRPr="005C29CB">
        <w:rPr>
          <w:szCs w:val="24"/>
        </w:rPr>
        <w:t>ФЗ</w:t>
      </w:r>
      <w:r w:rsidRPr="005C29CB">
        <w:rPr>
          <w:szCs w:val="24"/>
          <w:lang w:val="en-US"/>
        </w:rPr>
        <w:t xml:space="preserve"> </w:t>
      </w:r>
      <w:r w:rsidRPr="005C29CB">
        <w:rPr>
          <w:szCs w:val="24"/>
        </w:rPr>
        <w:t>реестре</w:t>
      </w:r>
      <w:r w:rsidRPr="005C29CB">
        <w:rPr>
          <w:szCs w:val="24"/>
          <w:lang w:val="en-US"/>
        </w:rPr>
        <w:t xml:space="preserve"> </w:t>
      </w:r>
      <w:r w:rsidRPr="005C29CB">
        <w:rPr>
          <w:szCs w:val="24"/>
        </w:rPr>
        <w:t>недобросовестных</w:t>
      </w:r>
      <w:r w:rsidRPr="005C29CB">
        <w:rPr>
          <w:szCs w:val="24"/>
          <w:lang w:val="en-US"/>
        </w:rPr>
        <w:t xml:space="preserve"> </w:t>
      </w:r>
      <w:r w:rsidRPr="005C29CB">
        <w:rPr>
          <w:szCs w:val="24"/>
        </w:rPr>
        <w:t>поставщиков</w:t>
      </w:r>
      <w:r w:rsidRPr="005C29CB">
        <w:rPr>
          <w:szCs w:val="24"/>
          <w:lang w:val="en-US"/>
        </w:rPr>
        <w:t xml:space="preserve"> (</w:t>
      </w:r>
      <w:r w:rsidRPr="005C29CB">
        <w:rPr>
          <w:szCs w:val="24"/>
        </w:rPr>
        <w:t>подрядчиков</w:t>
      </w:r>
      <w:r w:rsidRPr="005C29CB">
        <w:rPr>
          <w:szCs w:val="24"/>
          <w:lang w:val="en-US"/>
        </w:rPr>
        <w:t xml:space="preserve">, </w:t>
      </w:r>
      <w:r w:rsidRPr="005C29CB">
        <w:rPr>
          <w:szCs w:val="24"/>
        </w:rPr>
        <w:t>исполнителей</w:t>
      </w:r>
      <w:r w:rsidRPr="005C29CB">
        <w:rPr>
          <w:szCs w:val="24"/>
          <w:lang w:val="en-US"/>
        </w:rPr>
        <w:t xml:space="preserve">) </w:t>
      </w:r>
      <w:r w:rsidRPr="005C29CB">
        <w:rPr>
          <w:szCs w:val="24"/>
        </w:rPr>
        <w:t>информации</w:t>
      </w:r>
      <w:r w:rsidRPr="005C29CB">
        <w:rPr>
          <w:szCs w:val="24"/>
          <w:lang w:val="en-US"/>
        </w:rPr>
        <w:t xml:space="preserve"> </w:t>
      </w:r>
      <w:r w:rsidRPr="005C29CB">
        <w:rPr>
          <w:szCs w:val="24"/>
        </w:rPr>
        <w:t>об</w:t>
      </w:r>
      <w:r w:rsidRPr="005C29CB">
        <w:rPr>
          <w:szCs w:val="24"/>
          <w:lang w:val="en-US"/>
        </w:rPr>
        <w:t xml:space="preserve"> </w:t>
      </w:r>
      <w:r w:rsidRPr="005C29CB">
        <w:rPr>
          <w:szCs w:val="24"/>
        </w:rPr>
        <w:t>участнике</w:t>
      </w:r>
      <w:r w:rsidRPr="005C29CB">
        <w:rPr>
          <w:szCs w:val="24"/>
          <w:lang w:val="en-US"/>
        </w:rPr>
        <w:t xml:space="preserve"> </w:t>
      </w:r>
      <w:r w:rsidRPr="005C29CB">
        <w:rPr>
          <w:szCs w:val="24"/>
        </w:rPr>
        <w:t>закупки</w:t>
      </w:r>
      <w:r w:rsidRPr="005C29CB">
        <w:rPr>
          <w:szCs w:val="24"/>
          <w:lang w:val="en-US"/>
        </w:rPr>
        <w:t xml:space="preserve">, </w:t>
      </w:r>
      <w:r w:rsidRPr="005C29CB">
        <w:rPr>
          <w:rFonts w:eastAsia="Times New Roman"/>
          <w:szCs w:val="24"/>
        </w:rPr>
        <w:t>в</w:t>
      </w:r>
      <w:r w:rsidRPr="00C209BD">
        <w:rPr>
          <w:rFonts w:eastAsia="Times New Roman"/>
          <w:szCs w:val="24"/>
          <w:lang w:val="en-US"/>
        </w:rPr>
        <w:t xml:space="preserve"> </w:t>
      </w:r>
      <w:r w:rsidRPr="005C29CB">
        <w:rPr>
          <w:rFonts w:eastAsia="Times New Roman"/>
          <w:szCs w:val="24"/>
        </w:rPr>
        <w:t>том</w:t>
      </w:r>
      <w:r w:rsidRPr="00C209BD">
        <w:rPr>
          <w:rFonts w:eastAsia="Times New Roman"/>
          <w:szCs w:val="24"/>
          <w:lang w:val="en-US"/>
        </w:rPr>
        <w:t xml:space="preserve"> </w:t>
      </w:r>
      <w:r w:rsidRPr="005C29CB">
        <w:rPr>
          <w:rFonts w:eastAsia="Times New Roman"/>
          <w:szCs w:val="24"/>
        </w:rPr>
        <w:t>числе</w:t>
      </w:r>
      <w:r w:rsidRPr="00C209BD">
        <w:rPr>
          <w:rFonts w:eastAsia="Times New Roman"/>
          <w:szCs w:val="24"/>
          <w:lang w:val="en-US"/>
        </w:rPr>
        <w:t xml:space="preserve"> </w:t>
      </w:r>
      <w:r w:rsidRPr="005C29CB">
        <w:rPr>
          <w:rFonts w:eastAsia="Times New Roman"/>
          <w:szCs w:val="24"/>
        </w:rPr>
        <w:t>о</w:t>
      </w:r>
      <w:r w:rsidRPr="00C209BD">
        <w:rPr>
          <w:rFonts w:eastAsia="Times New Roman"/>
          <w:szCs w:val="24"/>
          <w:lang w:val="en-US"/>
        </w:rPr>
        <w:t xml:space="preserve"> </w:t>
      </w:r>
      <w:r w:rsidRPr="005C29CB">
        <w:rPr>
          <w:rFonts w:eastAsia="Times New Roman"/>
          <w:szCs w:val="24"/>
        </w:rPr>
        <w:t>лицах</w:t>
      </w:r>
      <w:r w:rsidRPr="00C209BD">
        <w:rPr>
          <w:rFonts w:eastAsia="Times New Roman"/>
          <w:szCs w:val="24"/>
          <w:lang w:val="en-US"/>
        </w:rPr>
        <w:t xml:space="preserve">, </w:t>
      </w:r>
      <w:r w:rsidRPr="005C29CB">
        <w:rPr>
          <w:rFonts w:eastAsia="Times New Roman"/>
          <w:szCs w:val="24"/>
        </w:rPr>
        <w:t>информация</w:t>
      </w:r>
      <w:r w:rsidRPr="00C209BD">
        <w:rPr>
          <w:rFonts w:eastAsia="Times New Roman"/>
          <w:szCs w:val="24"/>
          <w:lang w:val="en-US"/>
        </w:rPr>
        <w:t xml:space="preserve"> </w:t>
      </w:r>
      <w:r w:rsidRPr="005C29CB">
        <w:rPr>
          <w:rFonts w:eastAsia="Times New Roman"/>
          <w:szCs w:val="24"/>
        </w:rPr>
        <w:t>о</w:t>
      </w:r>
      <w:r w:rsidRPr="00C209BD">
        <w:rPr>
          <w:rFonts w:eastAsia="Times New Roman"/>
          <w:szCs w:val="24"/>
          <w:lang w:val="en-US"/>
        </w:rPr>
        <w:t xml:space="preserve"> </w:t>
      </w:r>
      <w:r w:rsidRPr="005C29CB">
        <w:rPr>
          <w:rFonts w:eastAsia="Times New Roman"/>
          <w:szCs w:val="24"/>
        </w:rPr>
        <w:t>которых</w:t>
      </w:r>
      <w:r w:rsidRPr="00C209BD">
        <w:rPr>
          <w:rFonts w:eastAsia="Times New Roman"/>
          <w:szCs w:val="24"/>
          <w:lang w:val="en-US"/>
        </w:rPr>
        <w:t xml:space="preserve"> </w:t>
      </w:r>
      <w:r w:rsidRPr="005C29CB">
        <w:rPr>
          <w:rFonts w:eastAsia="Times New Roman"/>
          <w:szCs w:val="24"/>
        </w:rPr>
        <w:t>содержится</w:t>
      </w:r>
      <w:r w:rsidRPr="00C209BD">
        <w:rPr>
          <w:rFonts w:eastAsia="Times New Roman"/>
          <w:szCs w:val="24"/>
          <w:lang w:val="en-US"/>
        </w:rPr>
        <w:t xml:space="preserve"> </w:t>
      </w:r>
      <w:r w:rsidRPr="005C29CB">
        <w:rPr>
          <w:rFonts w:eastAsia="Times New Roman"/>
          <w:szCs w:val="24"/>
        </w:rPr>
        <w:t>в</w:t>
      </w:r>
      <w:r w:rsidRPr="00C209BD">
        <w:rPr>
          <w:rFonts w:eastAsia="Times New Roman"/>
          <w:szCs w:val="24"/>
          <w:lang w:val="en-US"/>
        </w:rPr>
        <w:t xml:space="preserve"> </w:t>
      </w:r>
      <w:r w:rsidRPr="005C29CB">
        <w:rPr>
          <w:rFonts w:eastAsia="Times New Roman"/>
          <w:szCs w:val="24"/>
        </w:rPr>
        <w:t>заявке</w:t>
      </w:r>
      <w:r w:rsidRPr="00C209BD">
        <w:rPr>
          <w:rFonts w:eastAsia="Times New Roman"/>
          <w:szCs w:val="24"/>
          <w:lang w:val="en-US"/>
        </w:rPr>
        <w:t xml:space="preserve"> </w:t>
      </w:r>
      <w:r w:rsidRPr="005C29CB">
        <w:rPr>
          <w:rFonts w:eastAsia="Times New Roman"/>
          <w:szCs w:val="24"/>
        </w:rPr>
        <w:t>на</w:t>
      </w:r>
      <w:r w:rsidRPr="00C209BD">
        <w:rPr>
          <w:rFonts w:eastAsia="Times New Roman"/>
          <w:szCs w:val="24"/>
          <w:lang w:val="en-US"/>
        </w:rPr>
        <w:t xml:space="preserve"> </w:t>
      </w:r>
      <w:r w:rsidRPr="005C29CB">
        <w:rPr>
          <w:rFonts w:eastAsia="Times New Roman"/>
          <w:szCs w:val="24"/>
        </w:rPr>
        <w:t>участие</w:t>
      </w:r>
      <w:r w:rsidRPr="00C209BD">
        <w:rPr>
          <w:rFonts w:eastAsia="Times New Roman"/>
          <w:szCs w:val="24"/>
          <w:lang w:val="en-US"/>
        </w:rPr>
        <w:t xml:space="preserve"> </w:t>
      </w:r>
      <w:r w:rsidRPr="005C29CB">
        <w:rPr>
          <w:rFonts w:eastAsia="Times New Roman"/>
          <w:szCs w:val="24"/>
        </w:rPr>
        <w:t>в</w:t>
      </w:r>
      <w:r w:rsidRPr="00C209BD">
        <w:rPr>
          <w:rFonts w:eastAsia="Times New Roman"/>
          <w:szCs w:val="24"/>
          <w:lang w:val="en-US"/>
        </w:rPr>
        <w:t xml:space="preserve"> </w:t>
      </w:r>
      <w:r w:rsidRPr="005C29CB">
        <w:rPr>
          <w:rFonts w:eastAsia="Times New Roman"/>
          <w:szCs w:val="24"/>
        </w:rPr>
        <w:t>закупке</w:t>
      </w:r>
      <w:r w:rsidRPr="00C209BD">
        <w:rPr>
          <w:rFonts w:eastAsia="Times New Roman"/>
          <w:szCs w:val="24"/>
          <w:lang w:val="en-US"/>
        </w:rPr>
        <w:t xml:space="preserve"> </w:t>
      </w:r>
      <w:r w:rsidRPr="005C29CB">
        <w:rPr>
          <w:rFonts w:eastAsia="Times New Roman"/>
          <w:szCs w:val="24"/>
        </w:rPr>
        <w:t>в</w:t>
      </w:r>
      <w:r w:rsidRPr="00C209BD">
        <w:rPr>
          <w:rFonts w:eastAsia="Times New Roman"/>
          <w:szCs w:val="24"/>
          <w:lang w:val="en-US"/>
        </w:rPr>
        <w:t xml:space="preserve"> </w:t>
      </w:r>
      <w:r w:rsidRPr="005C29CB">
        <w:rPr>
          <w:rFonts w:eastAsia="Times New Roman"/>
          <w:szCs w:val="24"/>
        </w:rPr>
        <w:t>соответствии</w:t>
      </w:r>
      <w:r w:rsidRPr="00C209BD">
        <w:rPr>
          <w:rFonts w:eastAsia="Times New Roman"/>
          <w:szCs w:val="24"/>
          <w:lang w:val="en-US"/>
        </w:rPr>
        <w:t xml:space="preserve"> </w:t>
      </w:r>
      <w:r w:rsidRPr="005C29CB">
        <w:rPr>
          <w:rFonts w:eastAsia="Times New Roman"/>
          <w:szCs w:val="24"/>
        </w:rPr>
        <w:t>с</w:t>
      </w:r>
      <w:r w:rsidRPr="00C209BD">
        <w:rPr>
          <w:rFonts w:eastAsia="Times New Roman"/>
          <w:szCs w:val="24"/>
          <w:lang w:val="en-US"/>
        </w:rPr>
        <w:t xml:space="preserve"> </w:t>
      </w:r>
      <w:r w:rsidRPr="005C29CB">
        <w:rPr>
          <w:rFonts w:eastAsia="Times New Roman"/>
          <w:szCs w:val="24"/>
        </w:rPr>
        <w:t>подпунктом</w:t>
      </w:r>
      <w:r w:rsidRPr="00C209BD">
        <w:rPr>
          <w:rFonts w:eastAsia="Times New Roman"/>
          <w:szCs w:val="24"/>
          <w:lang w:val="en-US"/>
        </w:rPr>
        <w:t xml:space="preserve"> </w:t>
      </w:r>
      <w:r w:rsidRPr="00C209BD">
        <w:rPr>
          <w:lang w:val="en-US"/>
        </w:rPr>
        <w:t>«</w:t>
      </w:r>
      <w:r w:rsidRPr="005C29CB">
        <w:t>в</w:t>
      </w:r>
      <w:r w:rsidRPr="00C209BD">
        <w:rPr>
          <w:lang w:val="en-US"/>
        </w:rPr>
        <w:t>»</w:t>
      </w:r>
      <w:r w:rsidRPr="00C209BD">
        <w:rPr>
          <w:rFonts w:eastAsia="Times New Roman"/>
          <w:szCs w:val="24"/>
          <w:lang w:val="en-US"/>
        </w:rPr>
        <w:t xml:space="preserve"> </w:t>
      </w:r>
      <w:r w:rsidRPr="005C29CB">
        <w:rPr>
          <w:rFonts w:eastAsia="Times New Roman"/>
          <w:szCs w:val="24"/>
        </w:rPr>
        <w:t>пункта</w:t>
      </w:r>
      <w:r w:rsidRPr="00C209BD">
        <w:rPr>
          <w:rFonts w:eastAsia="Times New Roman"/>
          <w:szCs w:val="24"/>
          <w:lang w:val="en-US"/>
        </w:rPr>
        <w:t xml:space="preserve"> 1 </w:t>
      </w:r>
      <w:r w:rsidRPr="005C29CB">
        <w:rPr>
          <w:rFonts w:eastAsia="Times New Roman"/>
          <w:szCs w:val="24"/>
        </w:rPr>
        <w:t>части</w:t>
      </w:r>
      <w:r w:rsidRPr="00C209BD">
        <w:rPr>
          <w:rFonts w:eastAsia="Times New Roman"/>
          <w:szCs w:val="24"/>
          <w:lang w:val="en-US"/>
        </w:rPr>
        <w:t xml:space="preserve"> 1 </w:t>
      </w:r>
      <w:r w:rsidRPr="005C29CB">
        <w:rPr>
          <w:rFonts w:eastAsia="Times New Roman"/>
          <w:szCs w:val="24"/>
        </w:rPr>
        <w:t>статьи</w:t>
      </w:r>
      <w:r w:rsidRPr="00C209BD">
        <w:rPr>
          <w:rFonts w:eastAsia="Times New Roman"/>
          <w:szCs w:val="24"/>
          <w:lang w:val="en-US"/>
        </w:rPr>
        <w:t xml:space="preserve"> 43 </w:t>
      </w:r>
      <w:r w:rsidRPr="005C29CB">
        <w:rPr>
          <w:szCs w:val="24"/>
        </w:rPr>
        <w:t>Федерального</w:t>
      </w:r>
      <w:r w:rsidRPr="00C209BD">
        <w:rPr>
          <w:szCs w:val="24"/>
          <w:lang w:val="en-US"/>
        </w:rPr>
        <w:t xml:space="preserve"> </w:t>
      </w:r>
      <w:r w:rsidRPr="005C29CB">
        <w:rPr>
          <w:szCs w:val="24"/>
        </w:rPr>
        <w:t>закона</w:t>
      </w:r>
      <w:r w:rsidRPr="00C209BD">
        <w:rPr>
          <w:szCs w:val="24"/>
          <w:lang w:val="en-US"/>
        </w:rPr>
        <w:t xml:space="preserve"> №</w:t>
      </w:r>
      <w:r w:rsidRPr="005C29CB">
        <w:rPr>
          <w:szCs w:val="24"/>
          <w:lang w:val="en-US"/>
        </w:rPr>
        <w:t> </w:t>
      </w:r>
      <w:r w:rsidRPr="00C209BD">
        <w:rPr>
          <w:szCs w:val="24"/>
          <w:lang w:val="en-US"/>
        </w:rPr>
        <w:t>44-</w:t>
      </w:r>
      <w:r w:rsidRPr="005C29CB">
        <w:rPr>
          <w:szCs w:val="24"/>
        </w:rPr>
        <w:t>ФЗ</w:t>
      </w:r>
      <w:r w:rsidRPr="00C209BD">
        <w:rPr>
          <w:rFonts w:eastAsia="Times New Roman"/>
          <w:szCs w:val="24"/>
          <w:lang w:val="en-US"/>
        </w:rPr>
        <w:t xml:space="preserve">, </w:t>
      </w:r>
      <w:r w:rsidRPr="005C29CB">
        <w:rPr>
          <w:rFonts w:eastAsia="Times New Roman"/>
          <w:szCs w:val="24"/>
        </w:rPr>
        <w:t>если</w:t>
      </w:r>
      <w:r w:rsidRPr="00C209BD">
        <w:rPr>
          <w:rFonts w:eastAsia="Times New Roman"/>
          <w:szCs w:val="24"/>
          <w:lang w:val="en-US"/>
        </w:rPr>
        <w:t xml:space="preserve"> </w:t>
      </w:r>
      <w:r w:rsidRPr="005C29CB">
        <w:rPr>
          <w:rFonts w:eastAsia="Times New Roman"/>
          <w:szCs w:val="24"/>
        </w:rPr>
        <w:t>Правительством</w:t>
      </w:r>
      <w:r w:rsidRPr="00C209BD">
        <w:rPr>
          <w:rFonts w:eastAsia="Times New Roman"/>
          <w:szCs w:val="24"/>
          <w:lang w:val="en-US"/>
        </w:rPr>
        <w:t xml:space="preserve"> </w:t>
      </w:r>
      <w:r w:rsidRPr="005C29CB">
        <w:rPr>
          <w:rFonts w:eastAsia="Times New Roman"/>
          <w:szCs w:val="24"/>
        </w:rPr>
        <w:t>Российской</w:t>
      </w:r>
      <w:r w:rsidRPr="00C209BD">
        <w:rPr>
          <w:rFonts w:eastAsia="Times New Roman"/>
          <w:szCs w:val="24"/>
          <w:lang w:val="en-US"/>
        </w:rPr>
        <w:t xml:space="preserve"> </w:t>
      </w:r>
      <w:r w:rsidRPr="005C29CB">
        <w:rPr>
          <w:rFonts w:eastAsia="Times New Roman"/>
          <w:szCs w:val="24"/>
        </w:rPr>
        <w:t>Федерации</w:t>
      </w:r>
      <w:r w:rsidRPr="00C209BD">
        <w:rPr>
          <w:rFonts w:eastAsia="Times New Roman"/>
          <w:szCs w:val="24"/>
          <w:lang w:val="en-US"/>
        </w:rPr>
        <w:t xml:space="preserve"> </w:t>
      </w:r>
      <w:r w:rsidRPr="005C29CB">
        <w:rPr>
          <w:rFonts w:eastAsia="Times New Roman"/>
          <w:szCs w:val="24"/>
        </w:rPr>
        <w:t>не</w:t>
      </w:r>
      <w:r w:rsidRPr="00C209BD">
        <w:rPr>
          <w:rFonts w:eastAsia="Times New Roman"/>
          <w:szCs w:val="24"/>
          <w:lang w:val="en-US"/>
        </w:rPr>
        <w:t xml:space="preserve"> </w:t>
      </w:r>
      <w:r w:rsidRPr="005C29CB">
        <w:rPr>
          <w:rFonts w:eastAsia="Times New Roman"/>
          <w:szCs w:val="24"/>
        </w:rPr>
        <w:t>установлено</w:t>
      </w:r>
      <w:r w:rsidRPr="00C209BD">
        <w:rPr>
          <w:rFonts w:eastAsia="Times New Roman"/>
          <w:szCs w:val="24"/>
          <w:lang w:val="en-US"/>
        </w:rPr>
        <w:t xml:space="preserve"> </w:t>
      </w:r>
      <w:r w:rsidRPr="005C29CB">
        <w:rPr>
          <w:rFonts w:eastAsia="Times New Roman"/>
          <w:szCs w:val="24"/>
        </w:rPr>
        <w:t>иное</w:t>
      </w:r>
      <w:r w:rsidRPr="00C209BD">
        <w:rPr>
          <w:rFonts w:eastAsia="Times New Roman"/>
          <w:szCs w:val="24"/>
          <w:lang w:val="en-US"/>
        </w:rPr>
        <w:t>.</w:t>
      </w:r>
    </w:p>
    <w:p w:rsidR="00AF68F6" w:rsidRPr="00C209BD" w:rsidRDefault="00427F3E" w:rsidP="00BA7DE3">
      <w:pPr>
        <w:spacing w:after="1000"/>
        <w:ind w:firstLine="709"/>
        <w:jc w:val="both"/>
        <w:rPr>
          <w:rFonts w:eastAsia="Times New Roman"/>
          <w:szCs w:val="24"/>
          <w:lang w:val="en-US" w:eastAsia="ru-RU"/>
        </w:rPr>
      </w:pPr>
    </w:p>
    <w:p w:rsidR="00C209BD" w:rsidRPr="00C209BD" w:rsidRDefault="00427F3E" w:rsidP="00C209BD">
      <w:pPr>
        <w:spacing w:after="200"/>
        <w:jc w:val="center"/>
        <w:rPr>
          <w:b/>
          <w:caps/>
          <w:szCs w:val="24"/>
        </w:rPr>
      </w:pPr>
      <w:r w:rsidRPr="00C209BD">
        <w:rPr>
          <w:b/>
          <w:caps/>
          <w:szCs w:val="24"/>
        </w:rPr>
        <w:lastRenderedPageBreak/>
        <w:t xml:space="preserve">УСЛОВИЯ независимой ГАРАНТИИ, </w:t>
      </w:r>
      <w:r w:rsidRPr="00C209BD">
        <w:rPr>
          <w:b/>
          <w:caps/>
          <w:szCs w:val="24"/>
        </w:rPr>
        <w:t>предоставляемой участником закупки в качестве обеспечения заявки, ОБЕСПЕЧЕНИЯ ИСПОЛНЕНИЯ КОНТРАКТА, ОБЕСПЕчения гарантийных обязательств</w:t>
      </w:r>
    </w:p>
    <w:p w:rsidR="00875364" w:rsidRPr="005C29CB" w:rsidRDefault="00427F3E" w:rsidP="00E44531">
      <w:pPr>
        <w:spacing w:after="200"/>
        <w:jc w:val="center"/>
        <w:rPr>
          <w:b/>
          <w:caps/>
          <w:szCs w:val="24"/>
        </w:rPr>
      </w:pP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bookmarkStart w:id="5" w:name="Par710"/>
      <w:bookmarkEnd w:id="5"/>
      <w:r w:rsidRPr="005C29CB">
        <w:rPr>
          <w:szCs w:val="24"/>
        </w:rPr>
        <w:t>Независимая гарантия должна быть безотзывной и должна содержать:</w:t>
      </w:r>
    </w:p>
    <w:p w:rsidR="00875364" w:rsidRPr="005C29CB" w:rsidRDefault="00427F3E" w:rsidP="00EC7A72">
      <w:pPr>
        <w:autoSpaceDE w:val="0"/>
        <w:autoSpaceDN w:val="0"/>
        <w:adjustRightInd w:val="0"/>
        <w:ind w:firstLine="709"/>
        <w:jc w:val="both"/>
        <w:rPr>
          <w:szCs w:val="24"/>
        </w:rPr>
      </w:pPr>
      <w:r w:rsidRPr="005C29CB">
        <w:rPr>
          <w:szCs w:val="24"/>
        </w:rPr>
        <w:t>1)</w:t>
      </w:r>
      <w:r w:rsidRPr="005C29CB">
        <w:rPr>
          <w:szCs w:val="24"/>
        </w:rPr>
        <w:t> </w:t>
      </w:r>
      <w:bookmarkStart w:id="6" w:name="_Hlk126841965"/>
      <w:r w:rsidRPr="00134C9E">
        <w:rPr>
          <w:szCs w:val="24"/>
        </w:rPr>
        <w:t xml:space="preserve">сумму независимой гарантии, подлежащую уплате гарантом бенефициару </w:t>
      </w:r>
      <w:r w:rsidRPr="004145F6">
        <w:rPr>
          <w:szCs w:val="24"/>
        </w:rPr>
        <w:t>(</w:t>
      </w:r>
      <w:r w:rsidRPr="004145F6">
        <w:t xml:space="preserve">заказчику, </w:t>
      </w:r>
      <w:r w:rsidRPr="004145F6">
        <w:rPr>
          <w:rFonts w:eastAsia="Times New Roman"/>
        </w:rPr>
        <w:t>за исключением случая проведения совместного конкурса или аукциона, при котором в качестве бенефициара указывается организатор совместного конкурса или аукциона</w:t>
      </w:r>
      <w:r w:rsidRPr="004145F6">
        <w:rPr>
          <w:szCs w:val="24"/>
        </w:rPr>
        <w:t>)</w:t>
      </w:r>
      <w:r w:rsidRPr="00134C9E">
        <w:rPr>
          <w:szCs w:val="24"/>
        </w:rPr>
        <w:t xml:space="preserve"> в установленных</w:t>
      </w:r>
      <w:r w:rsidRPr="00134C9E">
        <w:rPr>
          <w:szCs w:val="24"/>
        </w:rPr>
        <w:t xml:space="preserve"> статьей 44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w:t>
      </w:r>
      <w:r w:rsidRPr="00B61806">
        <w:rPr>
          <w:szCs w:val="24"/>
        </w:rPr>
        <w:t xml:space="preserve">или сумму независимой гарантии, подлежащую уплате гарантом заказчику </w:t>
      </w:r>
      <w:r w:rsidRPr="00B61806">
        <w:rPr>
          <w:szCs w:val="24"/>
        </w:rPr>
        <w:t>в случае ненадлежащего исполнения обязательств принципалом в соответствии со статьей 96 Федерального закона № 44-ФЗ,</w:t>
      </w:r>
      <w:r>
        <w:rPr>
          <w:szCs w:val="24"/>
        </w:rPr>
        <w:t xml:space="preserve"> </w:t>
      </w:r>
      <w:r w:rsidRPr="00134C9E">
        <w:rPr>
          <w:szCs w:val="24"/>
        </w:rPr>
        <w:t>а также идентификационный код закупки, при осуществлении которой предоставляется такая независимая гарантия</w:t>
      </w:r>
      <w:r>
        <w:rPr>
          <w:szCs w:val="24"/>
        </w:rPr>
        <w:t>;</w:t>
      </w:r>
      <w:bookmarkEnd w:id="6"/>
    </w:p>
    <w:p w:rsidR="00875364" w:rsidRPr="005C29CB" w:rsidRDefault="00427F3E" w:rsidP="00875364">
      <w:pPr>
        <w:autoSpaceDE w:val="0"/>
        <w:autoSpaceDN w:val="0"/>
        <w:adjustRightInd w:val="0"/>
        <w:ind w:firstLine="709"/>
        <w:jc w:val="both"/>
        <w:rPr>
          <w:szCs w:val="24"/>
        </w:rPr>
      </w:pPr>
      <w:r w:rsidRPr="005C29CB">
        <w:rPr>
          <w:szCs w:val="24"/>
        </w:rPr>
        <w:t>2)</w:t>
      </w:r>
      <w:r w:rsidRPr="005C29CB">
        <w:rPr>
          <w:szCs w:val="24"/>
        </w:rPr>
        <w:t> </w:t>
      </w:r>
      <w:r w:rsidRPr="005C29CB">
        <w:rPr>
          <w:szCs w:val="24"/>
        </w:rPr>
        <w:t>обязательства принципала, н</w:t>
      </w:r>
      <w:r w:rsidRPr="005C29CB">
        <w:rPr>
          <w:szCs w:val="24"/>
        </w:rPr>
        <w:t>адлежащее исполнение которых обеспечивается независимой гарантией;</w:t>
      </w:r>
    </w:p>
    <w:p w:rsidR="00875364" w:rsidRPr="005C29CB" w:rsidRDefault="00427F3E" w:rsidP="00875364">
      <w:pPr>
        <w:autoSpaceDE w:val="0"/>
        <w:autoSpaceDN w:val="0"/>
        <w:adjustRightInd w:val="0"/>
        <w:ind w:firstLine="709"/>
        <w:jc w:val="both"/>
        <w:rPr>
          <w:szCs w:val="24"/>
        </w:rPr>
      </w:pPr>
      <w:r w:rsidRPr="005C29CB">
        <w:rPr>
          <w:szCs w:val="24"/>
        </w:rPr>
        <w:t>3)</w:t>
      </w:r>
      <w:r w:rsidRPr="005C29CB">
        <w:rPr>
          <w:szCs w:val="24"/>
        </w:rPr>
        <w:t> </w:t>
      </w:r>
      <w:r w:rsidRPr="005C29CB">
        <w:rPr>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w:t>
      </w:r>
      <w:r w:rsidRPr="005C29CB">
        <w:rPr>
          <w:szCs w:val="24"/>
        </w:rPr>
        <w:t xml:space="preserve">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875364" w:rsidRPr="005C29CB" w:rsidRDefault="00427F3E" w:rsidP="00875364">
      <w:pPr>
        <w:autoSpaceDE w:val="0"/>
        <w:autoSpaceDN w:val="0"/>
        <w:adjustRightInd w:val="0"/>
        <w:ind w:firstLine="709"/>
        <w:jc w:val="both"/>
        <w:rPr>
          <w:szCs w:val="24"/>
        </w:rPr>
      </w:pPr>
      <w:r w:rsidRPr="005C29CB">
        <w:rPr>
          <w:szCs w:val="24"/>
        </w:rPr>
        <w:t>4)</w:t>
      </w:r>
      <w:r w:rsidRPr="005C29CB">
        <w:rPr>
          <w:szCs w:val="24"/>
        </w:rPr>
        <w:t> </w:t>
      </w:r>
      <w:r w:rsidRPr="005C29CB">
        <w:rPr>
          <w:szCs w:val="24"/>
        </w:rPr>
        <w:t>условие, согласно которому исполнением обязательств гар</w:t>
      </w:r>
      <w:r w:rsidRPr="005C29CB">
        <w:rPr>
          <w:szCs w:val="24"/>
        </w:rPr>
        <w:t>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75364" w:rsidRPr="005C29CB" w:rsidRDefault="00427F3E" w:rsidP="00875364">
      <w:pPr>
        <w:autoSpaceDE w:val="0"/>
        <w:autoSpaceDN w:val="0"/>
        <w:adjustRightInd w:val="0"/>
        <w:ind w:firstLine="709"/>
        <w:jc w:val="both"/>
        <w:rPr>
          <w:szCs w:val="24"/>
        </w:rPr>
      </w:pPr>
      <w:r w:rsidRPr="005C29CB">
        <w:rPr>
          <w:szCs w:val="24"/>
        </w:rPr>
        <w:t>5)</w:t>
      </w:r>
      <w:r w:rsidRPr="005C29CB">
        <w:rPr>
          <w:szCs w:val="24"/>
        </w:rPr>
        <w:t> </w:t>
      </w:r>
      <w:r w:rsidRPr="005C29CB">
        <w:rPr>
          <w:szCs w:val="24"/>
        </w:rPr>
        <w:t>срок действия независимой гарантии с учет</w:t>
      </w:r>
      <w:r w:rsidRPr="005C29CB">
        <w:rPr>
          <w:szCs w:val="24"/>
        </w:rPr>
        <w:t xml:space="preserve">ом требований ст. 44 </w:t>
      </w:r>
      <w:r w:rsidRPr="005C29CB">
        <w:rPr>
          <w:szCs w:val="24"/>
        </w:rPr>
        <w:t xml:space="preserve">и 96 </w:t>
      </w:r>
      <w:r w:rsidRPr="005C29CB">
        <w:rPr>
          <w:rFonts w:eastAsia="Calibri"/>
          <w:szCs w:val="24"/>
        </w:rPr>
        <w:t>Федерального закона</w:t>
      </w:r>
      <w:r w:rsidRPr="005C29CB">
        <w:rPr>
          <w:szCs w:val="24"/>
        </w:rPr>
        <w:t xml:space="preserve"> №</w:t>
      </w:r>
      <w:r w:rsidRPr="005C29CB">
        <w:rPr>
          <w:szCs w:val="24"/>
        </w:rPr>
        <w:t> </w:t>
      </w:r>
      <w:r w:rsidRPr="005C29CB">
        <w:rPr>
          <w:szCs w:val="24"/>
        </w:rPr>
        <w:t>44-ФЗ;</w:t>
      </w:r>
    </w:p>
    <w:p w:rsidR="00701911" w:rsidRPr="00776BAC" w:rsidRDefault="00427F3E" w:rsidP="00701911">
      <w:pPr>
        <w:autoSpaceDE w:val="0"/>
        <w:autoSpaceDN w:val="0"/>
        <w:adjustRightInd w:val="0"/>
        <w:ind w:firstLine="709"/>
        <w:jc w:val="both"/>
        <w:rPr>
          <w:szCs w:val="24"/>
        </w:rPr>
      </w:pPr>
      <w:r w:rsidRPr="005C29CB">
        <w:rPr>
          <w:szCs w:val="24"/>
        </w:rPr>
        <w:t>6)</w:t>
      </w:r>
      <w:r w:rsidRPr="005C29CB">
        <w:rPr>
          <w:szCs w:val="24"/>
        </w:rPr>
        <w:t> </w:t>
      </w:r>
      <w:bookmarkStart w:id="7" w:name="_Hlk126841975"/>
      <w:r w:rsidRPr="00B61806">
        <w:rPr>
          <w:szCs w:val="24"/>
        </w:rPr>
        <w:t xml:space="preserve">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w:t>
      </w:r>
      <w:r w:rsidRPr="00B61806">
        <w:rPr>
          <w:szCs w:val="24"/>
        </w:rPr>
        <w:t>независимой гарантии в качестве обеспечения исполнения контракта;</w:t>
      </w:r>
    </w:p>
    <w:p w:rsidR="00701911" w:rsidRPr="00776BAC" w:rsidRDefault="00427F3E" w:rsidP="00701911">
      <w:pPr>
        <w:autoSpaceDE w:val="0"/>
        <w:autoSpaceDN w:val="0"/>
        <w:adjustRightInd w:val="0"/>
        <w:ind w:firstLine="709"/>
        <w:jc w:val="both"/>
        <w:rPr>
          <w:szCs w:val="24"/>
        </w:rPr>
      </w:pPr>
      <w:r>
        <w:rPr>
          <w:szCs w:val="24"/>
        </w:rPr>
        <w:t>7</w:t>
      </w:r>
      <w:r w:rsidRPr="00776BAC">
        <w:rPr>
          <w:szCs w:val="24"/>
        </w:rPr>
        <w:t>)</w:t>
      </w:r>
      <w:r>
        <w:rPr>
          <w:szCs w:val="24"/>
        </w:rPr>
        <w:t> </w:t>
      </w:r>
      <w:r w:rsidRPr="00776BAC">
        <w:rPr>
          <w:szCs w:val="24"/>
        </w:rPr>
        <w:t>установленный постановлением Правительства Российской Федерации от 8 ноября 2013</w:t>
      </w:r>
      <w:r>
        <w:rPr>
          <w:szCs w:val="24"/>
        </w:rPr>
        <w:t> </w:t>
      </w:r>
      <w:r w:rsidRPr="00776BAC">
        <w:rPr>
          <w:szCs w:val="24"/>
        </w:rPr>
        <w:t>г</w:t>
      </w:r>
      <w:r>
        <w:rPr>
          <w:szCs w:val="24"/>
        </w:rPr>
        <w:t>ода</w:t>
      </w:r>
      <w:r w:rsidRPr="00776BAC">
        <w:rPr>
          <w:szCs w:val="24"/>
        </w:rPr>
        <w:t xml:space="preserve"> №</w:t>
      </w:r>
      <w:r>
        <w:rPr>
          <w:szCs w:val="24"/>
        </w:rPr>
        <w:t> </w:t>
      </w:r>
      <w:r w:rsidRPr="00776BAC">
        <w:rPr>
          <w:szCs w:val="24"/>
        </w:rPr>
        <w:t>1005 «О независимых гарантиях, используемых для целей Федерального закона «О</w:t>
      </w:r>
      <w:r>
        <w:rPr>
          <w:szCs w:val="24"/>
        </w:rPr>
        <w:t> </w:t>
      </w:r>
      <w:r w:rsidRPr="00776BAC">
        <w:rPr>
          <w:szCs w:val="24"/>
        </w:rPr>
        <w:t xml:space="preserve">контрактной системе в </w:t>
      </w:r>
      <w:r w:rsidRPr="00776BAC">
        <w:rPr>
          <w:szCs w:val="24"/>
        </w:rPr>
        <w:t>сфере закупок товаров, работ, услуг для обеспечения государственных и муниципальных нужд» (далее - Постановление №</w:t>
      </w:r>
      <w:r>
        <w:rPr>
          <w:szCs w:val="24"/>
        </w:rPr>
        <w:t> </w:t>
      </w:r>
      <w:r w:rsidRPr="00776BAC">
        <w:rPr>
          <w:szCs w:val="24"/>
        </w:rPr>
        <w:t>1005) перечень документов, предоставляемых заказчиком гаранту одновременно с требованием об осуществлении уплаты денежной суммы по независимо</w:t>
      </w:r>
      <w:r w:rsidRPr="00776BAC">
        <w:rPr>
          <w:szCs w:val="24"/>
        </w:rPr>
        <w:t>й гарантии.</w:t>
      </w:r>
    </w:p>
    <w:bookmarkEnd w:id="7"/>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r w:rsidRPr="005C29CB">
        <w:rPr>
          <w:szCs w:val="24"/>
        </w:rPr>
        <w:t>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sidRPr="004145F6">
        <w:rPr>
          <w:szCs w:val="24"/>
        </w:rPr>
        <w:t xml:space="preserve">, </w:t>
      </w:r>
      <w:r w:rsidRPr="004145F6">
        <w:t>или в случаях, предусм</w:t>
      </w:r>
      <w:r w:rsidRPr="004145F6">
        <w:t xml:space="preserve">отренных Федеральным законом № 63-ФЗ от 6.04.2011г "Об электронной подписи", усиленной квалифицированной электронной подписью участника финансового рынка, являющегося </w:t>
      </w:r>
      <w:r w:rsidRPr="004145F6">
        <w:lastRenderedPageBreak/>
        <w:t>гарантом, квалифицированный сертификат ключа проверки которой содержит указание только на</w:t>
      </w:r>
      <w:r w:rsidRPr="004145F6">
        <w:t xml:space="preserve"> участника финансового рынка в качестве владельца такого сертификата,</w:t>
      </w:r>
      <w:r w:rsidRPr="00562A3E">
        <w:t xml:space="preserve"> </w:t>
      </w:r>
      <w:r w:rsidRPr="005C29CB">
        <w:rPr>
          <w:szCs w:val="24"/>
        </w:rPr>
        <w:t>и должна быть составлена по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w:t>
      </w:r>
      <w:r w:rsidRPr="005C29CB">
        <w:rPr>
          <w:szCs w:val="24"/>
        </w:rPr>
        <w:t xml:space="preserve"> 44-ФЗ типовой форме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w:t>
      </w:r>
      <w:r w:rsidRPr="005C29CB">
        <w:rPr>
          <w:szCs w:val="24"/>
        </w:rPr>
        <w:t xml:space="preserve"> обеспечения заявки на участие в закупке), типовой форме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w:t>
      </w:r>
      <w:r w:rsidRPr="005C29CB">
        <w:rPr>
          <w:szCs w:val="24"/>
        </w:rPr>
        <w:t>ем обеспечения предусмотренных Федеральным законом 44-ФЗ гарантийных обязательств), на условиях, определенных гражданским законодательством и статьей 45 Федерального закона 44-ФЗ, с учетом следующих дополнительных требований:</w:t>
      </w:r>
    </w:p>
    <w:p w:rsidR="00875364" w:rsidRPr="005C29CB" w:rsidRDefault="00427F3E" w:rsidP="00875364">
      <w:pPr>
        <w:widowControl w:val="0"/>
        <w:autoSpaceDE w:val="0"/>
        <w:autoSpaceDN w:val="0"/>
        <w:adjustRightInd w:val="0"/>
        <w:ind w:firstLine="709"/>
        <w:jc w:val="both"/>
        <w:rPr>
          <w:szCs w:val="24"/>
        </w:rPr>
      </w:pPr>
      <w:r w:rsidRPr="005C29CB">
        <w:rPr>
          <w:szCs w:val="24"/>
        </w:rPr>
        <w:t>1)</w:t>
      </w:r>
      <w:r w:rsidRPr="005C29CB">
        <w:rPr>
          <w:szCs w:val="24"/>
        </w:rPr>
        <w:t> </w:t>
      </w:r>
      <w:r w:rsidRPr="005C29CB">
        <w:rPr>
          <w:szCs w:val="24"/>
        </w:rPr>
        <w:t xml:space="preserve">обязательное закрепление в </w:t>
      </w:r>
      <w:r w:rsidRPr="005C29CB">
        <w:rPr>
          <w:szCs w:val="24"/>
        </w:rPr>
        <w:t>независимой гарантии:</w:t>
      </w:r>
    </w:p>
    <w:p w:rsidR="00EC6815" w:rsidRPr="005C29CB" w:rsidRDefault="00427F3E" w:rsidP="00875364">
      <w:pPr>
        <w:widowControl w:val="0"/>
        <w:autoSpaceDE w:val="0"/>
        <w:autoSpaceDN w:val="0"/>
        <w:adjustRightInd w:val="0"/>
        <w:ind w:firstLine="709"/>
        <w:jc w:val="both"/>
        <w:rPr>
          <w:szCs w:val="24"/>
        </w:rPr>
      </w:pPr>
      <w:r w:rsidRPr="005C29CB">
        <w:rPr>
          <w:szCs w:val="24"/>
        </w:rP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w:t>
      </w:r>
      <w:r w:rsidRPr="005C29CB">
        <w:rPr>
          <w:szCs w:val="24"/>
        </w:rPr>
        <w:t>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w:t>
      </w:r>
      <w:r w:rsidRPr="005C29CB">
        <w:rPr>
          <w:szCs w:val="24"/>
        </w:rPr>
        <w:t>усмотренных контрактом и оплаченных заказчиком, но не превышающем размер обеспечения исполнения контракта;</w:t>
      </w:r>
    </w:p>
    <w:p w:rsidR="00875364" w:rsidRPr="005C29CB" w:rsidRDefault="00427F3E" w:rsidP="00875364">
      <w:pPr>
        <w:widowControl w:val="0"/>
        <w:autoSpaceDE w:val="0"/>
        <w:autoSpaceDN w:val="0"/>
        <w:adjustRightInd w:val="0"/>
        <w:ind w:firstLine="709"/>
        <w:jc w:val="both"/>
        <w:rPr>
          <w:szCs w:val="24"/>
        </w:rPr>
      </w:pPr>
      <w:r w:rsidRPr="005C29CB">
        <w:rPr>
          <w:szCs w:val="24"/>
        </w:rPr>
        <w:t xml:space="preserve">права заказчика в случае, предусмотренном п. 7 ч. 10 </w:t>
      </w:r>
      <w:r w:rsidRPr="005C29CB">
        <w:rPr>
          <w:szCs w:val="24"/>
        </w:rPr>
        <w:t xml:space="preserve">и ч. 13 </w:t>
      </w:r>
      <w:r w:rsidRPr="005C29CB">
        <w:rPr>
          <w:szCs w:val="24"/>
        </w:rPr>
        <w:t>ст. 44 Федерального закона № 44-ФЗ, представлять на бумажном носителе или в форме электр</w:t>
      </w:r>
      <w:r w:rsidRPr="005C29CB">
        <w:rPr>
          <w:szCs w:val="24"/>
        </w:rPr>
        <w:t>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w:t>
      </w:r>
    </w:p>
    <w:p w:rsidR="00EC6815" w:rsidRPr="005C29CB" w:rsidRDefault="00427F3E" w:rsidP="00875364">
      <w:pPr>
        <w:widowControl w:val="0"/>
        <w:autoSpaceDE w:val="0"/>
        <w:autoSpaceDN w:val="0"/>
        <w:adjustRightInd w:val="0"/>
        <w:ind w:firstLine="709"/>
        <w:jc w:val="both"/>
        <w:rPr>
          <w:szCs w:val="24"/>
        </w:rPr>
      </w:pPr>
      <w:r w:rsidRPr="005C29CB">
        <w:rPr>
          <w:szCs w:val="24"/>
        </w:rPr>
        <w:t>права заказчика в случае неисполнения или ненадле</w:t>
      </w:r>
      <w:r w:rsidRPr="005C29CB">
        <w:rPr>
          <w:szCs w:val="24"/>
        </w:rPr>
        <w:t>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w:t>
      </w:r>
      <w:r w:rsidRPr="005C29CB">
        <w:rPr>
          <w:szCs w:val="24"/>
        </w:rPr>
        <w:t>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w:t>
      </w:r>
      <w:r w:rsidRPr="005C29CB">
        <w:rPr>
          <w:szCs w:val="24"/>
        </w:rPr>
        <w:t>ств, в порядке и размере, установленными в контракте в соответствии с Федеральным законом 44-ФЗ;</w:t>
      </w:r>
    </w:p>
    <w:p w:rsidR="00875364" w:rsidRPr="005C29CB" w:rsidRDefault="00427F3E" w:rsidP="00875364">
      <w:pPr>
        <w:autoSpaceDE w:val="0"/>
        <w:autoSpaceDN w:val="0"/>
        <w:adjustRightInd w:val="0"/>
        <w:ind w:firstLine="709"/>
        <w:jc w:val="both"/>
        <w:rPr>
          <w:szCs w:val="24"/>
        </w:rPr>
      </w:pPr>
      <w:r w:rsidRPr="005C29CB">
        <w:rPr>
          <w:szCs w:val="24"/>
        </w:rPr>
        <w:t xml:space="preserve">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w:t>
      </w:r>
      <w:r w:rsidRPr="005C29CB">
        <w:rPr>
          <w:szCs w:val="24"/>
        </w:rPr>
        <w:t>с предварительным извещением об этом гаранта;</w:t>
      </w:r>
    </w:p>
    <w:p w:rsidR="00875364" w:rsidRPr="005C29CB" w:rsidRDefault="00427F3E" w:rsidP="00875364">
      <w:pPr>
        <w:autoSpaceDE w:val="0"/>
        <w:autoSpaceDN w:val="0"/>
        <w:adjustRightInd w:val="0"/>
        <w:ind w:firstLine="709"/>
        <w:jc w:val="both"/>
        <w:rPr>
          <w:szCs w:val="24"/>
        </w:rPr>
      </w:pPr>
      <w:r w:rsidRPr="005C29CB">
        <w:rPr>
          <w:szCs w:val="24"/>
        </w:rPr>
        <w:t>условия о том, что расходы, возникающие в связи с перечислением денежных средств гарантом по независимой гарантии, несет гарант;</w:t>
      </w:r>
    </w:p>
    <w:p w:rsidR="00875364" w:rsidRPr="005C29CB" w:rsidRDefault="00427F3E" w:rsidP="00875364">
      <w:pPr>
        <w:autoSpaceDE w:val="0"/>
        <w:autoSpaceDN w:val="0"/>
        <w:adjustRightInd w:val="0"/>
        <w:ind w:firstLine="709"/>
        <w:jc w:val="both"/>
        <w:rPr>
          <w:szCs w:val="24"/>
        </w:rPr>
      </w:pPr>
      <w:r w:rsidRPr="005C29CB">
        <w:rPr>
          <w:szCs w:val="24"/>
        </w:rPr>
        <w:t xml:space="preserve">перечня документов, представляемых заказчиком гаранту одновременно с требованием </w:t>
      </w:r>
      <w:r w:rsidRPr="005C29CB">
        <w:rPr>
          <w:szCs w:val="24"/>
        </w:rPr>
        <w:t>об осуществлении уплаты денежной суммы по независимой гарантии, утвержденного Постановлением № 1005</w:t>
      </w:r>
      <w:r w:rsidRPr="005C29CB">
        <w:rPr>
          <w:szCs w:val="24"/>
        </w:rPr>
        <w:t>;</w:t>
      </w:r>
    </w:p>
    <w:p w:rsidR="00EC6815" w:rsidRPr="005C29CB" w:rsidRDefault="00427F3E" w:rsidP="00EC6815">
      <w:pPr>
        <w:autoSpaceDE w:val="0"/>
        <w:autoSpaceDN w:val="0"/>
        <w:adjustRightInd w:val="0"/>
        <w:ind w:firstLine="709"/>
        <w:jc w:val="both"/>
        <w:rPr>
          <w:szCs w:val="24"/>
        </w:rPr>
      </w:pPr>
      <w:r w:rsidRPr="005C29CB">
        <w:rPr>
          <w:szCs w:val="24"/>
        </w:rPr>
        <w:t>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w:t>
      </w:r>
      <w:r w:rsidRPr="005C29CB">
        <w:rPr>
          <w:szCs w:val="24"/>
        </w:rPr>
        <w:t xml:space="preserve">ту </w:t>
      </w:r>
      <w:r w:rsidRPr="005C29CB">
        <w:rPr>
          <w:szCs w:val="24"/>
        </w:rPr>
        <w:lastRenderedPageBreak/>
        <w:t xml:space="preserve">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 1005 "О независимых гарантиях, используемых для целей Федерального закона "О </w:t>
      </w:r>
      <w:r w:rsidRPr="005C29CB">
        <w:rPr>
          <w:szCs w:val="24"/>
        </w:rPr>
        <w:t xml:space="preserve">контрактной системе в сфере закупок товаров, работ, услуг для обеспечения государственных и муниципальных нужд"; </w:t>
      </w:r>
    </w:p>
    <w:p w:rsidR="00EC6815" w:rsidRPr="005C29CB" w:rsidRDefault="00427F3E" w:rsidP="00EC6815">
      <w:pPr>
        <w:autoSpaceDE w:val="0"/>
        <w:autoSpaceDN w:val="0"/>
        <w:adjustRightInd w:val="0"/>
        <w:ind w:firstLine="709"/>
        <w:jc w:val="both"/>
        <w:rPr>
          <w:szCs w:val="24"/>
        </w:rPr>
      </w:pPr>
      <w:r w:rsidRPr="005C29CB">
        <w:rPr>
          <w:szCs w:val="24"/>
        </w:rPr>
        <w:t>условия о рассмотрении споров, возникающих в связи с исполнением обязательств по независимой гарантии, в арбитражном суде;</w:t>
      </w:r>
    </w:p>
    <w:p w:rsidR="00875364" w:rsidRPr="005C29CB" w:rsidRDefault="00427F3E" w:rsidP="00875364">
      <w:pPr>
        <w:autoSpaceDE w:val="0"/>
        <w:autoSpaceDN w:val="0"/>
        <w:adjustRightInd w:val="0"/>
        <w:ind w:firstLine="709"/>
        <w:jc w:val="both"/>
        <w:rPr>
          <w:szCs w:val="24"/>
        </w:rPr>
      </w:pPr>
      <w:r w:rsidRPr="005C29CB">
        <w:rPr>
          <w:szCs w:val="24"/>
        </w:rPr>
        <w:t>2) недопустимость в</w:t>
      </w:r>
      <w:r w:rsidRPr="005C29CB">
        <w:rPr>
          <w:szCs w:val="24"/>
        </w:rPr>
        <w:t>ключения в независимую гарантию:</w:t>
      </w:r>
    </w:p>
    <w:p w:rsidR="00875364" w:rsidRPr="005C29CB" w:rsidRDefault="00427F3E" w:rsidP="00875364">
      <w:pPr>
        <w:autoSpaceDE w:val="0"/>
        <w:autoSpaceDN w:val="0"/>
        <w:adjustRightInd w:val="0"/>
        <w:ind w:firstLine="709"/>
        <w:jc w:val="both"/>
        <w:rPr>
          <w:szCs w:val="24"/>
        </w:rPr>
      </w:pPr>
      <w:r w:rsidRPr="005C29CB">
        <w:rPr>
          <w:szCs w:val="24"/>
        </w:rPr>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w:t>
      </w:r>
      <w:r w:rsidRPr="005C29CB">
        <w:rPr>
          <w:szCs w:val="24"/>
        </w:rPr>
        <w:t>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875364" w:rsidRPr="005C29CB" w:rsidRDefault="00427F3E" w:rsidP="00875364">
      <w:pPr>
        <w:autoSpaceDE w:val="0"/>
        <w:autoSpaceDN w:val="0"/>
        <w:adjustRightInd w:val="0"/>
        <w:ind w:firstLine="709"/>
        <w:jc w:val="both"/>
        <w:rPr>
          <w:szCs w:val="24"/>
        </w:rPr>
      </w:pPr>
      <w:r w:rsidRPr="005C29CB">
        <w:rPr>
          <w:szCs w:val="24"/>
        </w:rPr>
        <w:t>требований о предоставлении заказчиком гаранту отч</w:t>
      </w:r>
      <w:r w:rsidRPr="005C29CB">
        <w:rPr>
          <w:szCs w:val="24"/>
        </w:rPr>
        <w:t>ета об исполнении контракта, гарантийных обязательств;</w:t>
      </w:r>
    </w:p>
    <w:p w:rsidR="00875364" w:rsidRPr="005C29CB" w:rsidRDefault="00427F3E" w:rsidP="00875364">
      <w:pPr>
        <w:autoSpaceDE w:val="0"/>
        <w:autoSpaceDN w:val="0"/>
        <w:adjustRightInd w:val="0"/>
        <w:ind w:firstLine="709"/>
        <w:jc w:val="both"/>
        <w:rPr>
          <w:szCs w:val="24"/>
        </w:rPr>
      </w:pPr>
      <w:r w:rsidRPr="005C29CB">
        <w:rPr>
          <w:szCs w:val="24"/>
        </w:rPr>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w:t>
      </w:r>
      <w:r w:rsidRPr="005C29CB">
        <w:rPr>
          <w:szCs w:val="24"/>
        </w:rPr>
        <w:t>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875364" w:rsidRPr="005C29CB" w:rsidRDefault="00427F3E" w:rsidP="00875364">
      <w:pPr>
        <w:autoSpaceDE w:val="0"/>
        <w:autoSpaceDN w:val="0"/>
        <w:adjustRightInd w:val="0"/>
        <w:ind w:firstLine="709"/>
        <w:jc w:val="both"/>
        <w:rPr>
          <w:szCs w:val="24"/>
        </w:rPr>
      </w:pPr>
      <w:r w:rsidRPr="005C29CB">
        <w:rPr>
          <w:szCs w:val="24"/>
        </w:rPr>
        <w:t>3)</w:t>
      </w:r>
      <w:r w:rsidRPr="005C29CB">
        <w:rPr>
          <w:szCs w:val="24"/>
          <w:lang w:val="en-US"/>
        </w:rPr>
        <w:t> </w:t>
      </w:r>
      <w:r w:rsidRPr="005C29CB">
        <w:rPr>
          <w:szCs w:val="24"/>
        </w:rPr>
        <w:t xml:space="preserve">обязательное наличие нумерации на всех листах независимой гарантии, которые должны быть прошиты, подписаны </w:t>
      </w:r>
      <w:r w:rsidRPr="005C29CB">
        <w:rPr>
          <w:szCs w:val="24"/>
        </w:rPr>
        <w:t>и скреплены печатью (при наличии) гаранта, в случае ее оформления в письменной форме на бумажном носителе на нескольких листах.</w:t>
      </w: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r w:rsidRPr="005C29CB">
        <w:rPr>
          <w:szCs w:val="24"/>
        </w:rPr>
        <w:t xml:space="preserve">В независимую гарантию включается условие об обязанности гаранта уплатить заказчику (бенефициару) денежную сумму по независимой </w:t>
      </w:r>
      <w:r w:rsidRPr="005C29CB">
        <w:rPr>
          <w:szCs w:val="24"/>
        </w:rPr>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w:t>
      </w:r>
      <w:r w:rsidRPr="005C29CB">
        <w:rPr>
          <w:szCs w:val="24"/>
        </w:rPr>
        <w:t>ий для отказа в удовлетворении этого требования.</w:t>
      </w: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bookmarkStart w:id="8" w:name="Par720"/>
      <w:bookmarkEnd w:id="8"/>
      <w:r w:rsidRPr="005C29CB">
        <w:rPr>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r w:rsidRPr="005C29CB">
        <w:rPr>
          <w:szCs w:val="24"/>
        </w:rPr>
        <w:t>Заказчик рассматривает поступившую независимую гарантию в срок, не превышающий трех рабочих дней со дня ее поступления, если Федеральным законом № 44-ФЗ не установлено иное.</w:t>
      </w: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r w:rsidRPr="005C29CB">
        <w:rPr>
          <w:szCs w:val="24"/>
        </w:rPr>
        <w:t>Основанием для отказа в принятии независимой гарантии заказчиком является:</w:t>
      </w:r>
    </w:p>
    <w:p w:rsidR="00875364" w:rsidRPr="005C29CB" w:rsidRDefault="00427F3E" w:rsidP="00875364">
      <w:pPr>
        <w:autoSpaceDE w:val="0"/>
        <w:autoSpaceDN w:val="0"/>
        <w:adjustRightInd w:val="0"/>
        <w:ind w:firstLine="709"/>
        <w:jc w:val="both"/>
        <w:rPr>
          <w:szCs w:val="24"/>
        </w:rPr>
      </w:pPr>
      <w:r w:rsidRPr="005C29CB">
        <w:rPr>
          <w:szCs w:val="24"/>
        </w:rPr>
        <w:t>1) отсутствие информации о независимой гарантии в предусмотренном статьей 45 Федерального закона № 44-ФЗ реестре независимых гарантий;</w:t>
      </w:r>
    </w:p>
    <w:p w:rsidR="00875364" w:rsidRPr="005C29CB" w:rsidRDefault="00427F3E" w:rsidP="00875364">
      <w:pPr>
        <w:autoSpaceDE w:val="0"/>
        <w:autoSpaceDN w:val="0"/>
        <w:adjustRightInd w:val="0"/>
        <w:ind w:firstLine="709"/>
        <w:jc w:val="both"/>
        <w:rPr>
          <w:szCs w:val="24"/>
        </w:rPr>
      </w:pPr>
      <w:r w:rsidRPr="005C29CB">
        <w:rPr>
          <w:szCs w:val="24"/>
        </w:rPr>
        <w:t>2) несоответствие независимой гарантии требованиям, предусмотренным ч. 2, 3 и 8.2 ст. 45 Федерального закона № 44-ФЗ;</w:t>
      </w:r>
    </w:p>
    <w:p w:rsidR="00875364" w:rsidRPr="005C29CB" w:rsidRDefault="00427F3E" w:rsidP="00875364">
      <w:pPr>
        <w:autoSpaceDE w:val="0"/>
        <w:autoSpaceDN w:val="0"/>
        <w:adjustRightInd w:val="0"/>
        <w:ind w:firstLine="709"/>
        <w:jc w:val="both"/>
        <w:rPr>
          <w:szCs w:val="24"/>
        </w:rPr>
      </w:pPr>
      <w:r w:rsidRPr="005C29CB">
        <w:rPr>
          <w:szCs w:val="24"/>
        </w:rPr>
        <w:t>3) </w:t>
      </w:r>
      <w:r w:rsidRPr="005C29CB">
        <w:rPr>
          <w:szCs w:val="24"/>
        </w:rPr>
        <w:t>несоответствие независимой гарантии требованиям, содержащимся в Извещении.</w:t>
      </w: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r w:rsidRPr="005C29CB">
        <w:rPr>
          <w:szCs w:val="24"/>
        </w:rPr>
        <w:lastRenderedPageBreak/>
        <w:t>В случае отказа в принятии независимой гарантии заказчик в срок, установленный ч.5 ст. 45 Федерального закона № 44-ФЗ, информирует в письменной форме или в форме электронного докуме</w:t>
      </w:r>
      <w:r w:rsidRPr="005C29CB">
        <w:rPr>
          <w:szCs w:val="24"/>
        </w:rPr>
        <w:t xml:space="preserve">нта об этом лицо, предоставившее независимую гарантию, с указанием причин, послуживших основанием для отказа, за исключением случаев, предусмотренных Федерального законом № 44-ФЗ, при которых заказчик информирует лицо, предоставившее независимую гарантию, </w:t>
      </w:r>
      <w:r w:rsidRPr="005C29CB">
        <w:rPr>
          <w:szCs w:val="24"/>
        </w:rPr>
        <w:t>путем указания таких причин в протоколах определения поставщиков (подрядчиков, исполнителей).</w:t>
      </w:r>
    </w:p>
    <w:p w:rsidR="00875364" w:rsidRPr="005C29CB" w:rsidRDefault="00427F3E" w:rsidP="00875364">
      <w:pPr>
        <w:pStyle w:val="af"/>
        <w:numPr>
          <w:ilvl w:val="1"/>
          <w:numId w:val="7"/>
        </w:numPr>
        <w:tabs>
          <w:tab w:val="left" w:pos="993"/>
        </w:tabs>
        <w:autoSpaceDE w:val="0"/>
        <w:autoSpaceDN w:val="0"/>
        <w:adjustRightInd w:val="0"/>
        <w:ind w:left="0" w:firstLine="709"/>
        <w:jc w:val="both"/>
        <w:rPr>
          <w:szCs w:val="24"/>
        </w:rPr>
      </w:pPr>
      <w:r w:rsidRPr="005C29CB">
        <w:rPr>
          <w:szCs w:val="24"/>
        </w:rPr>
        <w:t>Независимая гарантия, информация о ней и документы, предусмотренные ч. 9 ст. 45 Федерального закона № 44-ФЗ, должны быть включены в реестр независимых гарантий, р</w:t>
      </w:r>
      <w:r w:rsidRPr="005C29CB">
        <w:rPr>
          <w:szCs w:val="24"/>
        </w:rPr>
        <w:t xml:space="preserve">азмещенный в ЕИС, за исключением независимых гарантий, указанных в ч. 8.1 ст. 45 Федерального закона № 44-ФЗ. Ведение такого реестра осуществляется путем включения в соответствии с порядком, предусмотренным ч. 8.2 ст. 45 Федерального закона № 44-ФЗ, таких </w:t>
      </w:r>
      <w:r w:rsidRPr="005C29CB">
        <w:rPr>
          <w:szCs w:val="24"/>
        </w:rPr>
        <w:t>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EC6815" w:rsidRPr="005C29CB" w:rsidRDefault="00427F3E" w:rsidP="00EC6815">
      <w:pPr>
        <w:tabs>
          <w:tab w:val="left" w:pos="993"/>
        </w:tabs>
        <w:autoSpaceDE w:val="0"/>
        <w:autoSpaceDN w:val="0"/>
        <w:adjustRightInd w:val="0"/>
        <w:jc w:val="both"/>
        <w:rPr>
          <w:szCs w:val="24"/>
        </w:rPr>
      </w:pPr>
      <w:r w:rsidRPr="005C29CB">
        <w:rPr>
          <w:szCs w:val="24"/>
        </w:rPr>
        <w:t>Независи</w:t>
      </w:r>
      <w:r w:rsidRPr="005C29CB">
        <w:rPr>
          <w:szCs w:val="24"/>
        </w:rPr>
        <w:t>мая гарантия предоставляется по типовой форме в соответствии с постановлением Правительства РФ от 8.11.2013 № 1005.</w:t>
      </w:r>
    </w:p>
    <w:p w:rsidR="005C4CBB" w:rsidRPr="00133D38" w:rsidRDefault="00427F3E" w:rsidP="00CD722A">
      <w:pPr>
        <w:spacing w:after="0" w:line="240" w:lineRule="auto"/>
        <w:jc w:val="both"/>
        <w:rPr>
          <w:rFonts w:cs="Times New Roman"/>
          <w:szCs w:val="24"/>
        </w:rPr>
      </w:pPr>
    </w:p>
    <w:sectPr w:rsidR="005C4CBB" w:rsidRPr="00133D38" w:rsidSect="000A3CE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F3E" w:rsidRDefault="00427F3E">
      <w:pPr>
        <w:spacing w:after="0" w:line="240" w:lineRule="auto"/>
      </w:pPr>
      <w:r>
        <w:separator/>
      </w:r>
    </w:p>
  </w:endnote>
  <w:endnote w:type="continuationSeparator" w:id="0">
    <w:p w:rsidR="00427F3E" w:rsidRDefault="0042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F3E" w:rsidRDefault="00427F3E" w:rsidP="00013051">
      <w:pPr>
        <w:spacing w:after="0" w:line="240" w:lineRule="auto"/>
      </w:pPr>
      <w:r>
        <w:separator/>
      </w:r>
    </w:p>
  </w:footnote>
  <w:footnote w:type="continuationSeparator" w:id="0">
    <w:p w:rsidR="00427F3E" w:rsidRDefault="00427F3E" w:rsidP="00013051">
      <w:pPr>
        <w:spacing w:after="0" w:line="240" w:lineRule="auto"/>
      </w:pPr>
      <w:r>
        <w:continuationSeparator/>
      </w:r>
    </w:p>
  </w:footnote>
  <w:footnote w:id="1">
    <w:p w:rsidR="006359D8" w:rsidRDefault="00427F3E" w:rsidP="00852F5E">
      <w:pPr>
        <w:pStyle w:val="ac"/>
        <w:ind w:firstLine="284"/>
        <w:jc w:val="both"/>
      </w:pPr>
      <w:r>
        <w:rPr>
          <w:rStyle w:val="ae"/>
        </w:rPr>
        <w:footnoteRef/>
      </w:r>
      <w:r>
        <w:t xml:space="preserve"> </w:t>
      </w:r>
      <w:r w:rsidRPr="001F6AA1">
        <w:t xml:space="preserve">Документы, подтверждающие соответствие участника закупки </w:t>
      </w:r>
      <w:r w:rsidRPr="001F6AA1">
        <w:t>дополнительным требованиям, установленным в соответствии с частью 2 или 2.1 (при наличии таких требований) статьи 31 Федерального закона №</w:t>
      </w:r>
      <w:r>
        <w:t> </w:t>
      </w:r>
      <w:r w:rsidRPr="001F6AA1">
        <w:t>44-ФЗ, и предусмотренные подпунктом «н» пункта 1 части 1 статьи 43 Федерального закона №</w:t>
      </w:r>
      <w:r>
        <w:t> </w:t>
      </w:r>
      <w:r w:rsidRPr="001F6AA1">
        <w:t>44-ФЗ, не включаются участни</w:t>
      </w:r>
      <w:r w:rsidRPr="001F6AA1">
        <w:t>ком закупки в заявку на участие в закупке. Такие документы в случаях, предусмотренных Федеральным законом №</w:t>
      </w:r>
      <w:r>
        <w:t> </w:t>
      </w:r>
      <w:r w:rsidRPr="001F6AA1">
        <w:t>44-ФЗ, направляются (по состоянию на дату и время их направления) заказчику оператором электронной площадки из реестра участников закупок, аккредито</w:t>
      </w:r>
      <w:r w:rsidRPr="001F6AA1">
        <w:t>ванных на электронной площадке.</w:t>
      </w:r>
    </w:p>
  </w:footnote>
  <w:footnote w:id="2">
    <w:p w:rsidR="00083CE6" w:rsidRPr="00632278" w:rsidRDefault="00427F3E" w:rsidP="00632278">
      <w:pPr>
        <w:pStyle w:val="ac"/>
        <w:ind w:firstLine="284"/>
        <w:jc w:val="both"/>
        <w:rPr>
          <w:rFonts w:cs="Times New Roman"/>
          <w:szCs w:val="24"/>
        </w:rPr>
      </w:pPr>
      <w:r w:rsidRPr="0007532B">
        <w:rPr>
          <w:rStyle w:val="ae"/>
        </w:rPr>
        <w:footnoteRef/>
      </w:r>
      <w:r w:rsidRPr="0007532B">
        <w:t xml:space="preserve"> </w:t>
      </w:r>
      <w:r w:rsidRPr="00A625BE">
        <w:rPr>
          <w:rFonts w:cs="Times New Roman"/>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w:t>
      </w:r>
      <w:r w:rsidRPr="00A625BE">
        <w:rPr>
          <w:rFonts w:cs="Times New Roman"/>
          <w:szCs w:val="24"/>
        </w:rPr>
        <w:t xml:space="preserve"> иностранных государств, работ, услуг, соответственно выполняемых, оказываемых иностранными лицами.</w:t>
      </w:r>
      <w:r w:rsidRPr="00A625BE">
        <w:rPr>
          <w:rFonts w:cs="Times New Roman"/>
          <w:szCs w:val="24"/>
        </w:rPr>
        <w:br/>
        <w:t>В случаях, если национальный режим в соответствии со ст. 14 Федерального закона 44-ФЗ не установлен, информация и документы не представляются.</w:t>
      </w:r>
    </w:p>
  </w:footnote>
  <w:footnote w:id="3">
    <w:p w:rsidR="006359D8" w:rsidRDefault="00427F3E" w:rsidP="00603454">
      <w:pPr>
        <w:pStyle w:val="ac"/>
        <w:ind w:firstLine="284"/>
        <w:jc w:val="both"/>
      </w:pPr>
      <w:r>
        <w:rPr>
          <w:rStyle w:val="ae"/>
        </w:rPr>
        <w:footnoteRef/>
      </w:r>
      <w:r>
        <w:t xml:space="preserve"> Информация </w:t>
      </w:r>
      <w:r>
        <w:t xml:space="preserve">и документы, предусмотренные подпунктами «а» - «л» пункта 1 части 1 статьи 43 Федерального закона № 44-ФЗ, не включаются участником закупки в заявку на участие в закупке. Такие информация и документы в случаях, предусмотренных Федеральным законом № 44-ФЗ, </w:t>
      </w:r>
      <w:r>
        <w:t>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6359D8" w:rsidRDefault="00427F3E" w:rsidP="00DB045D">
      <w:pPr>
        <w:pStyle w:val="ac"/>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63E"/>
    <w:multiLevelType w:val="hybridMultilevel"/>
    <w:tmpl w:val="EE9A2568"/>
    <w:lvl w:ilvl="0" w:tplc="A5D8D4C0">
      <w:start w:val="1"/>
      <w:numFmt w:val="decimal"/>
      <w:lvlText w:val="%1."/>
      <w:lvlJc w:val="left"/>
      <w:pPr>
        <w:ind w:left="1429" w:hanging="360"/>
      </w:pPr>
    </w:lvl>
    <w:lvl w:ilvl="1" w:tplc="4C2EF4D0" w:tentative="1">
      <w:start w:val="1"/>
      <w:numFmt w:val="lowerLetter"/>
      <w:lvlText w:val="%2."/>
      <w:lvlJc w:val="left"/>
      <w:pPr>
        <w:ind w:left="2149" w:hanging="360"/>
      </w:pPr>
    </w:lvl>
    <w:lvl w:ilvl="2" w:tplc="6516608A" w:tentative="1">
      <w:start w:val="1"/>
      <w:numFmt w:val="lowerRoman"/>
      <w:lvlText w:val="%3."/>
      <w:lvlJc w:val="right"/>
      <w:pPr>
        <w:ind w:left="2869" w:hanging="180"/>
      </w:pPr>
    </w:lvl>
    <w:lvl w:ilvl="3" w:tplc="138EAE9E" w:tentative="1">
      <w:start w:val="1"/>
      <w:numFmt w:val="decimal"/>
      <w:lvlText w:val="%4."/>
      <w:lvlJc w:val="left"/>
      <w:pPr>
        <w:ind w:left="3589" w:hanging="360"/>
      </w:pPr>
    </w:lvl>
    <w:lvl w:ilvl="4" w:tplc="566E482A" w:tentative="1">
      <w:start w:val="1"/>
      <w:numFmt w:val="lowerLetter"/>
      <w:lvlText w:val="%5."/>
      <w:lvlJc w:val="left"/>
      <w:pPr>
        <w:ind w:left="4309" w:hanging="360"/>
      </w:pPr>
    </w:lvl>
    <w:lvl w:ilvl="5" w:tplc="06D68604" w:tentative="1">
      <w:start w:val="1"/>
      <w:numFmt w:val="lowerRoman"/>
      <w:lvlText w:val="%6."/>
      <w:lvlJc w:val="right"/>
      <w:pPr>
        <w:ind w:left="5029" w:hanging="180"/>
      </w:pPr>
    </w:lvl>
    <w:lvl w:ilvl="6" w:tplc="D12C2822" w:tentative="1">
      <w:start w:val="1"/>
      <w:numFmt w:val="decimal"/>
      <w:lvlText w:val="%7."/>
      <w:lvlJc w:val="left"/>
      <w:pPr>
        <w:ind w:left="5749" w:hanging="360"/>
      </w:pPr>
    </w:lvl>
    <w:lvl w:ilvl="7" w:tplc="1FDCAC02" w:tentative="1">
      <w:start w:val="1"/>
      <w:numFmt w:val="lowerLetter"/>
      <w:lvlText w:val="%8."/>
      <w:lvlJc w:val="left"/>
      <w:pPr>
        <w:ind w:left="6469" w:hanging="360"/>
      </w:pPr>
    </w:lvl>
    <w:lvl w:ilvl="8" w:tplc="3536E500" w:tentative="1">
      <w:start w:val="1"/>
      <w:numFmt w:val="lowerRoman"/>
      <w:lvlText w:val="%9."/>
      <w:lvlJc w:val="right"/>
      <w:pPr>
        <w:ind w:left="7189" w:hanging="180"/>
      </w:pPr>
    </w:lvl>
  </w:abstractNum>
  <w:abstractNum w:abstractNumId="1" w15:restartNumberingAfterBreak="0">
    <w:nsid w:val="1D0B65B8"/>
    <w:multiLevelType w:val="hybridMultilevel"/>
    <w:tmpl w:val="49022B34"/>
    <w:lvl w:ilvl="0" w:tplc="C64E4AAA">
      <w:start w:val="1"/>
      <w:numFmt w:val="decimal"/>
      <w:lvlText w:val="%1)"/>
      <w:lvlJc w:val="left"/>
      <w:pPr>
        <w:ind w:left="1429" w:hanging="360"/>
      </w:pPr>
      <w:rPr>
        <w:b w:val="0"/>
      </w:rPr>
    </w:lvl>
    <w:lvl w:ilvl="1" w:tplc="EDD82E90">
      <w:start w:val="1"/>
      <w:numFmt w:val="decimal"/>
      <w:lvlText w:val="%2."/>
      <w:lvlJc w:val="left"/>
      <w:pPr>
        <w:ind w:left="1095" w:firstLine="694"/>
      </w:pPr>
      <w:rPr>
        <w:rFonts w:hint="default"/>
        <w:b/>
      </w:rPr>
    </w:lvl>
    <w:lvl w:ilvl="2" w:tplc="ADD8BEAA" w:tentative="1">
      <w:start w:val="1"/>
      <w:numFmt w:val="lowerRoman"/>
      <w:lvlText w:val="%3."/>
      <w:lvlJc w:val="right"/>
      <w:pPr>
        <w:ind w:left="2869" w:hanging="180"/>
      </w:pPr>
    </w:lvl>
    <w:lvl w:ilvl="3" w:tplc="3294E250" w:tentative="1">
      <w:start w:val="1"/>
      <w:numFmt w:val="decimal"/>
      <w:lvlText w:val="%4."/>
      <w:lvlJc w:val="left"/>
      <w:pPr>
        <w:ind w:left="3589" w:hanging="360"/>
      </w:pPr>
    </w:lvl>
    <w:lvl w:ilvl="4" w:tplc="A7389FDC" w:tentative="1">
      <w:start w:val="1"/>
      <w:numFmt w:val="lowerLetter"/>
      <w:lvlText w:val="%5."/>
      <w:lvlJc w:val="left"/>
      <w:pPr>
        <w:ind w:left="4309" w:hanging="360"/>
      </w:pPr>
    </w:lvl>
    <w:lvl w:ilvl="5" w:tplc="4022AC52" w:tentative="1">
      <w:start w:val="1"/>
      <w:numFmt w:val="lowerRoman"/>
      <w:lvlText w:val="%6."/>
      <w:lvlJc w:val="right"/>
      <w:pPr>
        <w:ind w:left="5029" w:hanging="180"/>
      </w:pPr>
    </w:lvl>
    <w:lvl w:ilvl="6" w:tplc="79808456" w:tentative="1">
      <w:start w:val="1"/>
      <w:numFmt w:val="decimal"/>
      <w:lvlText w:val="%7."/>
      <w:lvlJc w:val="left"/>
      <w:pPr>
        <w:ind w:left="5749" w:hanging="360"/>
      </w:pPr>
    </w:lvl>
    <w:lvl w:ilvl="7" w:tplc="580C3312" w:tentative="1">
      <w:start w:val="1"/>
      <w:numFmt w:val="lowerLetter"/>
      <w:lvlText w:val="%8."/>
      <w:lvlJc w:val="left"/>
      <w:pPr>
        <w:ind w:left="6469" w:hanging="360"/>
      </w:pPr>
    </w:lvl>
    <w:lvl w:ilvl="8" w:tplc="BC22ED4C" w:tentative="1">
      <w:start w:val="1"/>
      <w:numFmt w:val="lowerRoman"/>
      <w:lvlText w:val="%9."/>
      <w:lvlJc w:val="right"/>
      <w:pPr>
        <w:ind w:left="7189" w:hanging="180"/>
      </w:pPr>
    </w:lvl>
  </w:abstractNum>
  <w:abstractNum w:abstractNumId="2" w15:restartNumberingAfterBreak="0">
    <w:nsid w:val="201E49BB"/>
    <w:multiLevelType w:val="hybridMultilevel"/>
    <w:tmpl w:val="30F47236"/>
    <w:lvl w:ilvl="0" w:tplc="156A000E">
      <w:start w:val="1"/>
      <w:numFmt w:val="decimal"/>
      <w:lvlText w:val="%1)"/>
      <w:lvlJc w:val="left"/>
      <w:pPr>
        <w:ind w:left="1211" w:hanging="360"/>
      </w:pPr>
      <w:rPr>
        <w:b w:val="0"/>
      </w:rPr>
    </w:lvl>
    <w:lvl w:ilvl="1" w:tplc="7BC48276" w:tentative="1">
      <w:start w:val="1"/>
      <w:numFmt w:val="lowerLetter"/>
      <w:lvlText w:val="%2."/>
      <w:lvlJc w:val="left"/>
      <w:pPr>
        <w:ind w:left="2149" w:hanging="360"/>
      </w:pPr>
    </w:lvl>
    <w:lvl w:ilvl="2" w:tplc="5D223DBA" w:tentative="1">
      <w:start w:val="1"/>
      <w:numFmt w:val="lowerRoman"/>
      <w:lvlText w:val="%3."/>
      <w:lvlJc w:val="right"/>
      <w:pPr>
        <w:ind w:left="2869" w:hanging="180"/>
      </w:pPr>
    </w:lvl>
    <w:lvl w:ilvl="3" w:tplc="95847F92" w:tentative="1">
      <w:start w:val="1"/>
      <w:numFmt w:val="decimal"/>
      <w:lvlText w:val="%4."/>
      <w:lvlJc w:val="left"/>
      <w:pPr>
        <w:ind w:left="3589" w:hanging="360"/>
      </w:pPr>
    </w:lvl>
    <w:lvl w:ilvl="4" w:tplc="9292551C" w:tentative="1">
      <w:start w:val="1"/>
      <w:numFmt w:val="lowerLetter"/>
      <w:lvlText w:val="%5."/>
      <w:lvlJc w:val="left"/>
      <w:pPr>
        <w:ind w:left="4309" w:hanging="360"/>
      </w:pPr>
    </w:lvl>
    <w:lvl w:ilvl="5" w:tplc="71C2AC5C" w:tentative="1">
      <w:start w:val="1"/>
      <w:numFmt w:val="lowerRoman"/>
      <w:lvlText w:val="%6."/>
      <w:lvlJc w:val="right"/>
      <w:pPr>
        <w:ind w:left="5029" w:hanging="180"/>
      </w:pPr>
    </w:lvl>
    <w:lvl w:ilvl="6" w:tplc="C2B40226" w:tentative="1">
      <w:start w:val="1"/>
      <w:numFmt w:val="decimal"/>
      <w:lvlText w:val="%7."/>
      <w:lvlJc w:val="left"/>
      <w:pPr>
        <w:ind w:left="5749" w:hanging="360"/>
      </w:pPr>
    </w:lvl>
    <w:lvl w:ilvl="7" w:tplc="B142ADDA" w:tentative="1">
      <w:start w:val="1"/>
      <w:numFmt w:val="lowerLetter"/>
      <w:lvlText w:val="%8."/>
      <w:lvlJc w:val="left"/>
      <w:pPr>
        <w:ind w:left="6469" w:hanging="360"/>
      </w:pPr>
    </w:lvl>
    <w:lvl w:ilvl="8" w:tplc="1F2C3EDE" w:tentative="1">
      <w:start w:val="1"/>
      <w:numFmt w:val="lowerRoman"/>
      <w:lvlText w:val="%9."/>
      <w:lvlJc w:val="right"/>
      <w:pPr>
        <w:ind w:left="7189" w:hanging="180"/>
      </w:pPr>
    </w:lvl>
  </w:abstractNum>
  <w:abstractNum w:abstractNumId="3" w15:restartNumberingAfterBreak="0">
    <w:nsid w:val="234C5149"/>
    <w:multiLevelType w:val="hybridMultilevel"/>
    <w:tmpl w:val="1B423C4A"/>
    <w:lvl w:ilvl="0" w:tplc="52CCF752">
      <w:start w:val="1"/>
      <w:numFmt w:val="decimal"/>
      <w:lvlText w:val="%1)"/>
      <w:lvlJc w:val="left"/>
      <w:pPr>
        <w:ind w:left="1429" w:hanging="360"/>
      </w:pPr>
      <w:rPr>
        <w:b w:val="0"/>
      </w:rPr>
    </w:lvl>
    <w:lvl w:ilvl="1" w:tplc="97DA2132" w:tentative="1">
      <w:start w:val="1"/>
      <w:numFmt w:val="lowerLetter"/>
      <w:lvlText w:val="%2."/>
      <w:lvlJc w:val="left"/>
      <w:pPr>
        <w:ind w:left="2149" w:hanging="360"/>
      </w:pPr>
    </w:lvl>
    <w:lvl w:ilvl="2" w:tplc="D5B41BA0" w:tentative="1">
      <w:start w:val="1"/>
      <w:numFmt w:val="lowerRoman"/>
      <w:lvlText w:val="%3."/>
      <w:lvlJc w:val="right"/>
      <w:pPr>
        <w:ind w:left="2869" w:hanging="180"/>
      </w:pPr>
    </w:lvl>
    <w:lvl w:ilvl="3" w:tplc="177431F6" w:tentative="1">
      <w:start w:val="1"/>
      <w:numFmt w:val="decimal"/>
      <w:lvlText w:val="%4."/>
      <w:lvlJc w:val="left"/>
      <w:pPr>
        <w:ind w:left="3589" w:hanging="360"/>
      </w:pPr>
    </w:lvl>
    <w:lvl w:ilvl="4" w:tplc="FE6AE6AE" w:tentative="1">
      <w:start w:val="1"/>
      <w:numFmt w:val="lowerLetter"/>
      <w:lvlText w:val="%5."/>
      <w:lvlJc w:val="left"/>
      <w:pPr>
        <w:ind w:left="4309" w:hanging="360"/>
      </w:pPr>
    </w:lvl>
    <w:lvl w:ilvl="5" w:tplc="28C469A4" w:tentative="1">
      <w:start w:val="1"/>
      <w:numFmt w:val="lowerRoman"/>
      <w:lvlText w:val="%6."/>
      <w:lvlJc w:val="right"/>
      <w:pPr>
        <w:ind w:left="5029" w:hanging="180"/>
      </w:pPr>
    </w:lvl>
    <w:lvl w:ilvl="6" w:tplc="21FC0A7A" w:tentative="1">
      <w:start w:val="1"/>
      <w:numFmt w:val="decimal"/>
      <w:lvlText w:val="%7."/>
      <w:lvlJc w:val="left"/>
      <w:pPr>
        <w:ind w:left="5749" w:hanging="360"/>
      </w:pPr>
    </w:lvl>
    <w:lvl w:ilvl="7" w:tplc="54A00990" w:tentative="1">
      <w:start w:val="1"/>
      <w:numFmt w:val="lowerLetter"/>
      <w:lvlText w:val="%8."/>
      <w:lvlJc w:val="left"/>
      <w:pPr>
        <w:ind w:left="6469" w:hanging="360"/>
      </w:pPr>
    </w:lvl>
    <w:lvl w:ilvl="8" w:tplc="334674C8" w:tentative="1">
      <w:start w:val="1"/>
      <w:numFmt w:val="lowerRoman"/>
      <w:lvlText w:val="%9."/>
      <w:lvlJc w:val="right"/>
      <w:pPr>
        <w:ind w:left="7189" w:hanging="180"/>
      </w:pPr>
    </w:lvl>
  </w:abstractNum>
  <w:abstractNum w:abstractNumId="4" w15:restartNumberingAfterBreak="0">
    <w:nsid w:val="24AB5F1B"/>
    <w:multiLevelType w:val="hybridMultilevel"/>
    <w:tmpl w:val="E040A424"/>
    <w:lvl w:ilvl="0" w:tplc="7200CF06">
      <w:start w:val="1"/>
      <w:numFmt w:val="decimal"/>
      <w:lvlText w:val="%1."/>
      <w:lvlJc w:val="left"/>
      <w:pPr>
        <w:ind w:left="1069" w:hanging="360"/>
      </w:pPr>
      <w:rPr>
        <w:rFonts w:hint="default"/>
        <w:b/>
      </w:rPr>
    </w:lvl>
    <w:lvl w:ilvl="1" w:tplc="964EAC56" w:tentative="1">
      <w:start w:val="1"/>
      <w:numFmt w:val="lowerLetter"/>
      <w:lvlText w:val="%2."/>
      <w:lvlJc w:val="left"/>
      <w:pPr>
        <w:ind w:left="1789" w:hanging="360"/>
      </w:pPr>
    </w:lvl>
    <w:lvl w:ilvl="2" w:tplc="D6507C82" w:tentative="1">
      <w:start w:val="1"/>
      <w:numFmt w:val="lowerRoman"/>
      <w:lvlText w:val="%3."/>
      <w:lvlJc w:val="right"/>
      <w:pPr>
        <w:ind w:left="2509" w:hanging="180"/>
      </w:pPr>
    </w:lvl>
    <w:lvl w:ilvl="3" w:tplc="F508CA7A" w:tentative="1">
      <w:start w:val="1"/>
      <w:numFmt w:val="decimal"/>
      <w:lvlText w:val="%4."/>
      <w:lvlJc w:val="left"/>
      <w:pPr>
        <w:ind w:left="3229" w:hanging="360"/>
      </w:pPr>
    </w:lvl>
    <w:lvl w:ilvl="4" w:tplc="47B08D1E" w:tentative="1">
      <w:start w:val="1"/>
      <w:numFmt w:val="lowerLetter"/>
      <w:lvlText w:val="%5."/>
      <w:lvlJc w:val="left"/>
      <w:pPr>
        <w:ind w:left="3949" w:hanging="360"/>
      </w:pPr>
    </w:lvl>
    <w:lvl w:ilvl="5" w:tplc="5A90B46A" w:tentative="1">
      <w:start w:val="1"/>
      <w:numFmt w:val="lowerRoman"/>
      <w:lvlText w:val="%6."/>
      <w:lvlJc w:val="right"/>
      <w:pPr>
        <w:ind w:left="4669" w:hanging="180"/>
      </w:pPr>
    </w:lvl>
    <w:lvl w:ilvl="6" w:tplc="FCE2F9CA" w:tentative="1">
      <w:start w:val="1"/>
      <w:numFmt w:val="decimal"/>
      <w:lvlText w:val="%7."/>
      <w:lvlJc w:val="left"/>
      <w:pPr>
        <w:ind w:left="5389" w:hanging="360"/>
      </w:pPr>
    </w:lvl>
    <w:lvl w:ilvl="7" w:tplc="3BB2A2F0" w:tentative="1">
      <w:start w:val="1"/>
      <w:numFmt w:val="lowerLetter"/>
      <w:lvlText w:val="%8."/>
      <w:lvlJc w:val="left"/>
      <w:pPr>
        <w:ind w:left="6109" w:hanging="360"/>
      </w:pPr>
    </w:lvl>
    <w:lvl w:ilvl="8" w:tplc="8458B6C2" w:tentative="1">
      <w:start w:val="1"/>
      <w:numFmt w:val="lowerRoman"/>
      <w:lvlText w:val="%9."/>
      <w:lvlJc w:val="right"/>
      <w:pPr>
        <w:ind w:left="6829" w:hanging="180"/>
      </w:pPr>
    </w:lvl>
  </w:abstractNum>
  <w:abstractNum w:abstractNumId="5" w15:restartNumberingAfterBreak="0">
    <w:nsid w:val="25601E67"/>
    <w:multiLevelType w:val="hybridMultilevel"/>
    <w:tmpl w:val="0EE8203C"/>
    <w:lvl w:ilvl="0" w:tplc="B62C2BE8">
      <w:start w:val="1"/>
      <w:numFmt w:val="decimal"/>
      <w:lvlText w:val="%1."/>
      <w:lvlJc w:val="left"/>
      <w:pPr>
        <w:ind w:left="1778" w:hanging="360"/>
      </w:pPr>
      <w:rPr>
        <w:rFonts w:hint="default"/>
      </w:rPr>
    </w:lvl>
    <w:lvl w:ilvl="1" w:tplc="BD84086C" w:tentative="1">
      <w:start w:val="1"/>
      <w:numFmt w:val="lowerLetter"/>
      <w:lvlText w:val="%2."/>
      <w:lvlJc w:val="left"/>
      <w:pPr>
        <w:ind w:left="2149" w:hanging="360"/>
      </w:pPr>
    </w:lvl>
    <w:lvl w:ilvl="2" w:tplc="95C4F20C" w:tentative="1">
      <w:start w:val="1"/>
      <w:numFmt w:val="lowerRoman"/>
      <w:lvlText w:val="%3."/>
      <w:lvlJc w:val="right"/>
      <w:pPr>
        <w:ind w:left="2869" w:hanging="180"/>
      </w:pPr>
    </w:lvl>
    <w:lvl w:ilvl="3" w:tplc="649E789A" w:tentative="1">
      <w:start w:val="1"/>
      <w:numFmt w:val="decimal"/>
      <w:lvlText w:val="%4."/>
      <w:lvlJc w:val="left"/>
      <w:pPr>
        <w:ind w:left="3589" w:hanging="360"/>
      </w:pPr>
    </w:lvl>
    <w:lvl w:ilvl="4" w:tplc="35B81E04" w:tentative="1">
      <w:start w:val="1"/>
      <w:numFmt w:val="lowerLetter"/>
      <w:lvlText w:val="%5."/>
      <w:lvlJc w:val="left"/>
      <w:pPr>
        <w:ind w:left="4309" w:hanging="360"/>
      </w:pPr>
    </w:lvl>
    <w:lvl w:ilvl="5" w:tplc="E59C36FE" w:tentative="1">
      <w:start w:val="1"/>
      <w:numFmt w:val="lowerRoman"/>
      <w:lvlText w:val="%6."/>
      <w:lvlJc w:val="right"/>
      <w:pPr>
        <w:ind w:left="5029" w:hanging="180"/>
      </w:pPr>
    </w:lvl>
    <w:lvl w:ilvl="6" w:tplc="3BBADB42" w:tentative="1">
      <w:start w:val="1"/>
      <w:numFmt w:val="decimal"/>
      <w:lvlText w:val="%7."/>
      <w:lvlJc w:val="left"/>
      <w:pPr>
        <w:ind w:left="5749" w:hanging="360"/>
      </w:pPr>
    </w:lvl>
    <w:lvl w:ilvl="7" w:tplc="20DCFB10" w:tentative="1">
      <w:start w:val="1"/>
      <w:numFmt w:val="lowerLetter"/>
      <w:lvlText w:val="%8."/>
      <w:lvlJc w:val="left"/>
      <w:pPr>
        <w:ind w:left="6469" w:hanging="360"/>
      </w:pPr>
    </w:lvl>
    <w:lvl w:ilvl="8" w:tplc="48B49E14" w:tentative="1">
      <w:start w:val="1"/>
      <w:numFmt w:val="lowerRoman"/>
      <w:lvlText w:val="%9."/>
      <w:lvlJc w:val="right"/>
      <w:pPr>
        <w:ind w:left="7189" w:hanging="180"/>
      </w:pPr>
    </w:lvl>
  </w:abstractNum>
  <w:abstractNum w:abstractNumId="6" w15:restartNumberingAfterBreak="0">
    <w:nsid w:val="3F8A6423"/>
    <w:multiLevelType w:val="hybridMultilevel"/>
    <w:tmpl w:val="A366F5D6"/>
    <w:lvl w:ilvl="0" w:tplc="AD5C138A">
      <w:start w:val="1"/>
      <w:numFmt w:val="decimal"/>
      <w:lvlText w:val="%1."/>
      <w:lvlJc w:val="left"/>
      <w:pPr>
        <w:ind w:left="1069" w:hanging="360"/>
      </w:pPr>
      <w:rPr>
        <w:rFonts w:hint="default"/>
      </w:rPr>
    </w:lvl>
    <w:lvl w:ilvl="1" w:tplc="DAC8AB20" w:tentative="1">
      <w:start w:val="1"/>
      <w:numFmt w:val="lowerLetter"/>
      <w:lvlText w:val="%2."/>
      <w:lvlJc w:val="left"/>
      <w:pPr>
        <w:ind w:left="1789" w:hanging="360"/>
      </w:pPr>
    </w:lvl>
    <w:lvl w:ilvl="2" w:tplc="7D7C9FBA" w:tentative="1">
      <w:start w:val="1"/>
      <w:numFmt w:val="lowerRoman"/>
      <w:lvlText w:val="%3."/>
      <w:lvlJc w:val="right"/>
      <w:pPr>
        <w:ind w:left="2509" w:hanging="180"/>
      </w:pPr>
    </w:lvl>
    <w:lvl w:ilvl="3" w:tplc="2196B87E" w:tentative="1">
      <w:start w:val="1"/>
      <w:numFmt w:val="decimal"/>
      <w:lvlText w:val="%4."/>
      <w:lvlJc w:val="left"/>
      <w:pPr>
        <w:ind w:left="3229" w:hanging="360"/>
      </w:pPr>
    </w:lvl>
    <w:lvl w:ilvl="4" w:tplc="352C687E" w:tentative="1">
      <w:start w:val="1"/>
      <w:numFmt w:val="lowerLetter"/>
      <w:lvlText w:val="%5."/>
      <w:lvlJc w:val="left"/>
      <w:pPr>
        <w:ind w:left="3949" w:hanging="360"/>
      </w:pPr>
    </w:lvl>
    <w:lvl w:ilvl="5" w:tplc="2E5E1030" w:tentative="1">
      <w:start w:val="1"/>
      <w:numFmt w:val="lowerRoman"/>
      <w:lvlText w:val="%6."/>
      <w:lvlJc w:val="right"/>
      <w:pPr>
        <w:ind w:left="4669" w:hanging="180"/>
      </w:pPr>
    </w:lvl>
    <w:lvl w:ilvl="6" w:tplc="82489100" w:tentative="1">
      <w:start w:val="1"/>
      <w:numFmt w:val="decimal"/>
      <w:lvlText w:val="%7."/>
      <w:lvlJc w:val="left"/>
      <w:pPr>
        <w:ind w:left="5389" w:hanging="360"/>
      </w:pPr>
    </w:lvl>
    <w:lvl w:ilvl="7" w:tplc="5B1A8F38" w:tentative="1">
      <w:start w:val="1"/>
      <w:numFmt w:val="lowerLetter"/>
      <w:lvlText w:val="%8."/>
      <w:lvlJc w:val="left"/>
      <w:pPr>
        <w:ind w:left="6109" w:hanging="360"/>
      </w:pPr>
    </w:lvl>
    <w:lvl w:ilvl="8" w:tplc="F1F257AC" w:tentative="1">
      <w:start w:val="1"/>
      <w:numFmt w:val="lowerRoman"/>
      <w:lvlText w:val="%9."/>
      <w:lvlJc w:val="right"/>
      <w:pPr>
        <w:ind w:left="6829" w:hanging="180"/>
      </w:pPr>
    </w:lvl>
  </w:abstractNum>
  <w:abstractNum w:abstractNumId="7" w15:restartNumberingAfterBreak="0">
    <w:nsid w:val="572D1CA8"/>
    <w:multiLevelType w:val="hybridMultilevel"/>
    <w:tmpl w:val="FC6C4B6E"/>
    <w:lvl w:ilvl="0" w:tplc="CD40B372">
      <w:start w:val="1"/>
      <w:numFmt w:val="decimal"/>
      <w:lvlText w:val="%1."/>
      <w:lvlJc w:val="left"/>
      <w:pPr>
        <w:ind w:left="1428" w:hanging="360"/>
      </w:pPr>
    </w:lvl>
    <w:lvl w:ilvl="1" w:tplc="CAA46DCE" w:tentative="1">
      <w:start w:val="1"/>
      <w:numFmt w:val="lowerLetter"/>
      <w:lvlText w:val="%2."/>
      <w:lvlJc w:val="left"/>
      <w:pPr>
        <w:ind w:left="2148" w:hanging="360"/>
      </w:pPr>
    </w:lvl>
    <w:lvl w:ilvl="2" w:tplc="DBAE38EE" w:tentative="1">
      <w:start w:val="1"/>
      <w:numFmt w:val="lowerRoman"/>
      <w:lvlText w:val="%3."/>
      <w:lvlJc w:val="right"/>
      <w:pPr>
        <w:ind w:left="2868" w:hanging="180"/>
      </w:pPr>
    </w:lvl>
    <w:lvl w:ilvl="3" w:tplc="7AAC9AAC" w:tentative="1">
      <w:start w:val="1"/>
      <w:numFmt w:val="decimal"/>
      <w:lvlText w:val="%4."/>
      <w:lvlJc w:val="left"/>
      <w:pPr>
        <w:ind w:left="3588" w:hanging="360"/>
      </w:pPr>
    </w:lvl>
    <w:lvl w:ilvl="4" w:tplc="50B00ABC" w:tentative="1">
      <w:start w:val="1"/>
      <w:numFmt w:val="lowerLetter"/>
      <w:lvlText w:val="%5."/>
      <w:lvlJc w:val="left"/>
      <w:pPr>
        <w:ind w:left="4308" w:hanging="360"/>
      </w:pPr>
    </w:lvl>
    <w:lvl w:ilvl="5" w:tplc="2CA29DB4" w:tentative="1">
      <w:start w:val="1"/>
      <w:numFmt w:val="lowerRoman"/>
      <w:lvlText w:val="%6."/>
      <w:lvlJc w:val="right"/>
      <w:pPr>
        <w:ind w:left="5028" w:hanging="180"/>
      </w:pPr>
    </w:lvl>
    <w:lvl w:ilvl="6" w:tplc="917E3090" w:tentative="1">
      <w:start w:val="1"/>
      <w:numFmt w:val="decimal"/>
      <w:lvlText w:val="%7."/>
      <w:lvlJc w:val="left"/>
      <w:pPr>
        <w:ind w:left="5748" w:hanging="360"/>
      </w:pPr>
    </w:lvl>
    <w:lvl w:ilvl="7" w:tplc="6C68541E" w:tentative="1">
      <w:start w:val="1"/>
      <w:numFmt w:val="lowerLetter"/>
      <w:lvlText w:val="%8."/>
      <w:lvlJc w:val="left"/>
      <w:pPr>
        <w:ind w:left="6468" w:hanging="360"/>
      </w:pPr>
    </w:lvl>
    <w:lvl w:ilvl="8" w:tplc="86027D04" w:tentative="1">
      <w:start w:val="1"/>
      <w:numFmt w:val="lowerRoman"/>
      <w:lvlText w:val="%9."/>
      <w:lvlJc w:val="right"/>
      <w:pPr>
        <w:ind w:left="7188" w:hanging="180"/>
      </w:pPr>
    </w:lvl>
  </w:abstractNum>
  <w:abstractNum w:abstractNumId="8" w15:restartNumberingAfterBreak="0">
    <w:nsid w:val="5AF8318D"/>
    <w:multiLevelType w:val="hybridMultilevel"/>
    <w:tmpl w:val="4050B2A6"/>
    <w:lvl w:ilvl="0" w:tplc="145C7C64">
      <w:start w:val="1"/>
      <w:numFmt w:val="decimal"/>
      <w:lvlText w:val="%1."/>
      <w:lvlJc w:val="left"/>
      <w:pPr>
        <w:ind w:left="1069" w:hanging="360"/>
      </w:pPr>
      <w:rPr>
        <w:rFonts w:hint="default"/>
      </w:rPr>
    </w:lvl>
    <w:lvl w:ilvl="1" w:tplc="9E70DC52" w:tentative="1">
      <w:start w:val="1"/>
      <w:numFmt w:val="lowerLetter"/>
      <w:lvlText w:val="%2."/>
      <w:lvlJc w:val="left"/>
      <w:pPr>
        <w:ind w:left="1789" w:hanging="360"/>
      </w:pPr>
    </w:lvl>
    <w:lvl w:ilvl="2" w:tplc="B2449166" w:tentative="1">
      <w:start w:val="1"/>
      <w:numFmt w:val="lowerRoman"/>
      <w:lvlText w:val="%3."/>
      <w:lvlJc w:val="right"/>
      <w:pPr>
        <w:ind w:left="2509" w:hanging="180"/>
      </w:pPr>
    </w:lvl>
    <w:lvl w:ilvl="3" w:tplc="9BBC0EFC" w:tentative="1">
      <w:start w:val="1"/>
      <w:numFmt w:val="decimal"/>
      <w:lvlText w:val="%4."/>
      <w:lvlJc w:val="left"/>
      <w:pPr>
        <w:ind w:left="3229" w:hanging="360"/>
      </w:pPr>
    </w:lvl>
    <w:lvl w:ilvl="4" w:tplc="33827A2A" w:tentative="1">
      <w:start w:val="1"/>
      <w:numFmt w:val="lowerLetter"/>
      <w:lvlText w:val="%5."/>
      <w:lvlJc w:val="left"/>
      <w:pPr>
        <w:ind w:left="3949" w:hanging="360"/>
      </w:pPr>
    </w:lvl>
    <w:lvl w:ilvl="5" w:tplc="2E84086A" w:tentative="1">
      <w:start w:val="1"/>
      <w:numFmt w:val="lowerRoman"/>
      <w:lvlText w:val="%6."/>
      <w:lvlJc w:val="right"/>
      <w:pPr>
        <w:ind w:left="4669" w:hanging="180"/>
      </w:pPr>
    </w:lvl>
    <w:lvl w:ilvl="6" w:tplc="47B4449A" w:tentative="1">
      <w:start w:val="1"/>
      <w:numFmt w:val="decimal"/>
      <w:lvlText w:val="%7."/>
      <w:lvlJc w:val="left"/>
      <w:pPr>
        <w:ind w:left="5389" w:hanging="360"/>
      </w:pPr>
    </w:lvl>
    <w:lvl w:ilvl="7" w:tplc="5EF66AA6" w:tentative="1">
      <w:start w:val="1"/>
      <w:numFmt w:val="lowerLetter"/>
      <w:lvlText w:val="%8."/>
      <w:lvlJc w:val="left"/>
      <w:pPr>
        <w:ind w:left="6109" w:hanging="360"/>
      </w:pPr>
    </w:lvl>
    <w:lvl w:ilvl="8" w:tplc="F15CEA34" w:tentative="1">
      <w:start w:val="1"/>
      <w:numFmt w:val="lowerRoman"/>
      <w:lvlText w:val="%9."/>
      <w:lvlJc w:val="right"/>
      <w:pPr>
        <w:ind w:left="6829" w:hanging="180"/>
      </w:pPr>
    </w:lvl>
  </w:abstractNum>
  <w:abstractNum w:abstractNumId="9" w15:restartNumberingAfterBreak="0">
    <w:nsid w:val="63190F85"/>
    <w:multiLevelType w:val="hybridMultilevel"/>
    <w:tmpl w:val="3E3E5768"/>
    <w:lvl w:ilvl="0" w:tplc="040A6848">
      <w:start w:val="1"/>
      <w:numFmt w:val="decimal"/>
      <w:lvlText w:val="%1."/>
      <w:lvlJc w:val="left"/>
      <w:pPr>
        <w:ind w:left="1429" w:hanging="360"/>
      </w:pPr>
    </w:lvl>
    <w:lvl w:ilvl="1" w:tplc="E8D034AC" w:tentative="1">
      <w:start w:val="1"/>
      <w:numFmt w:val="lowerLetter"/>
      <w:lvlText w:val="%2."/>
      <w:lvlJc w:val="left"/>
      <w:pPr>
        <w:ind w:left="2149" w:hanging="360"/>
      </w:pPr>
    </w:lvl>
    <w:lvl w:ilvl="2" w:tplc="F216C8EC" w:tentative="1">
      <w:start w:val="1"/>
      <w:numFmt w:val="lowerRoman"/>
      <w:lvlText w:val="%3."/>
      <w:lvlJc w:val="right"/>
      <w:pPr>
        <w:ind w:left="2869" w:hanging="180"/>
      </w:pPr>
    </w:lvl>
    <w:lvl w:ilvl="3" w:tplc="78D4E6BA" w:tentative="1">
      <w:start w:val="1"/>
      <w:numFmt w:val="decimal"/>
      <w:lvlText w:val="%4."/>
      <w:lvlJc w:val="left"/>
      <w:pPr>
        <w:ind w:left="3589" w:hanging="360"/>
      </w:pPr>
    </w:lvl>
    <w:lvl w:ilvl="4" w:tplc="34668054" w:tentative="1">
      <w:start w:val="1"/>
      <w:numFmt w:val="lowerLetter"/>
      <w:lvlText w:val="%5."/>
      <w:lvlJc w:val="left"/>
      <w:pPr>
        <w:ind w:left="4309" w:hanging="360"/>
      </w:pPr>
    </w:lvl>
    <w:lvl w:ilvl="5" w:tplc="7DFEF34E" w:tentative="1">
      <w:start w:val="1"/>
      <w:numFmt w:val="lowerRoman"/>
      <w:lvlText w:val="%6."/>
      <w:lvlJc w:val="right"/>
      <w:pPr>
        <w:ind w:left="5029" w:hanging="180"/>
      </w:pPr>
    </w:lvl>
    <w:lvl w:ilvl="6" w:tplc="AD7E4D28" w:tentative="1">
      <w:start w:val="1"/>
      <w:numFmt w:val="decimal"/>
      <w:lvlText w:val="%7."/>
      <w:lvlJc w:val="left"/>
      <w:pPr>
        <w:ind w:left="5749" w:hanging="360"/>
      </w:pPr>
    </w:lvl>
    <w:lvl w:ilvl="7" w:tplc="4A449670" w:tentative="1">
      <w:start w:val="1"/>
      <w:numFmt w:val="lowerLetter"/>
      <w:lvlText w:val="%8."/>
      <w:lvlJc w:val="left"/>
      <w:pPr>
        <w:ind w:left="6469" w:hanging="360"/>
      </w:pPr>
    </w:lvl>
    <w:lvl w:ilvl="8" w:tplc="DA440F4C" w:tentative="1">
      <w:start w:val="1"/>
      <w:numFmt w:val="lowerRoman"/>
      <w:lvlText w:val="%9."/>
      <w:lvlJc w:val="right"/>
      <w:pPr>
        <w:ind w:left="7189" w:hanging="180"/>
      </w:pPr>
    </w:lvl>
  </w:abstractNum>
  <w:abstractNum w:abstractNumId="10" w15:restartNumberingAfterBreak="0">
    <w:nsid w:val="6DC31E47"/>
    <w:multiLevelType w:val="hybridMultilevel"/>
    <w:tmpl w:val="B518E9DE"/>
    <w:lvl w:ilvl="0" w:tplc="C8282F4E">
      <w:start w:val="1"/>
      <w:numFmt w:val="decimal"/>
      <w:lvlText w:val="%1)"/>
      <w:lvlJc w:val="left"/>
      <w:pPr>
        <w:ind w:left="60" w:firstLine="649"/>
      </w:pPr>
      <w:rPr>
        <w:rFonts w:cstheme="minorBidi" w:hint="default"/>
      </w:rPr>
    </w:lvl>
    <w:lvl w:ilvl="1" w:tplc="32CE75C6" w:tentative="1">
      <w:start w:val="1"/>
      <w:numFmt w:val="lowerLetter"/>
      <w:lvlText w:val="%2."/>
      <w:lvlJc w:val="left"/>
      <w:pPr>
        <w:ind w:left="1789" w:hanging="360"/>
      </w:pPr>
    </w:lvl>
    <w:lvl w:ilvl="2" w:tplc="CE18F6C4" w:tentative="1">
      <w:start w:val="1"/>
      <w:numFmt w:val="lowerRoman"/>
      <w:lvlText w:val="%3."/>
      <w:lvlJc w:val="right"/>
      <w:pPr>
        <w:ind w:left="2509" w:hanging="180"/>
      </w:pPr>
    </w:lvl>
    <w:lvl w:ilvl="3" w:tplc="64D0D9AE" w:tentative="1">
      <w:start w:val="1"/>
      <w:numFmt w:val="decimal"/>
      <w:lvlText w:val="%4."/>
      <w:lvlJc w:val="left"/>
      <w:pPr>
        <w:ind w:left="3229" w:hanging="360"/>
      </w:pPr>
    </w:lvl>
    <w:lvl w:ilvl="4" w:tplc="8356238E" w:tentative="1">
      <w:start w:val="1"/>
      <w:numFmt w:val="lowerLetter"/>
      <w:lvlText w:val="%5."/>
      <w:lvlJc w:val="left"/>
      <w:pPr>
        <w:ind w:left="3949" w:hanging="360"/>
      </w:pPr>
    </w:lvl>
    <w:lvl w:ilvl="5" w:tplc="7228C33C" w:tentative="1">
      <w:start w:val="1"/>
      <w:numFmt w:val="lowerRoman"/>
      <w:lvlText w:val="%6."/>
      <w:lvlJc w:val="right"/>
      <w:pPr>
        <w:ind w:left="4669" w:hanging="180"/>
      </w:pPr>
    </w:lvl>
    <w:lvl w:ilvl="6" w:tplc="46FCC578" w:tentative="1">
      <w:start w:val="1"/>
      <w:numFmt w:val="decimal"/>
      <w:lvlText w:val="%7."/>
      <w:lvlJc w:val="left"/>
      <w:pPr>
        <w:ind w:left="5389" w:hanging="360"/>
      </w:pPr>
    </w:lvl>
    <w:lvl w:ilvl="7" w:tplc="48BCE04C" w:tentative="1">
      <w:start w:val="1"/>
      <w:numFmt w:val="lowerLetter"/>
      <w:lvlText w:val="%8."/>
      <w:lvlJc w:val="left"/>
      <w:pPr>
        <w:ind w:left="6109" w:hanging="360"/>
      </w:pPr>
    </w:lvl>
    <w:lvl w:ilvl="8" w:tplc="6568AC92" w:tentative="1">
      <w:start w:val="1"/>
      <w:numFmt w:val="lowerRoman"/>
      <w:lvlText w:val="%9."/>
      <w:lvlJc w:val="right"/>
      <w:pPr>
        <w:ind w:left="6829" w:hanging="180"/>
      </w:pPr>
    </w:lvl>
  </w:abstractNum>
  <w:abstractNum w:abstractNumId="11" w15:restartNumberingAfterBreak="0">
    <w:nsid w:val="73CA517C"/>
    <w:multiLevelType w:val="hybridMultilevel"/>
    <w:tmpl w:val="2A44E6DE"/>
    <w:lvl w:ilvl="0" w:tplc="56022334">
      <w:start w:val="1"/>
      <w:numFmt w:val="decimal"/>
      <w:lvlText w:val="%1."/>
      <w:lvlJc w:val="left"/>
      <w:pPr>
        <w:ind w:left="1069" w:hanging="360"/>
      </w:pPr>
      <w:rPr>
        <w:rFonts w:hint="default"/>
        <w:b/>
      </w:rPr>
    </w:lvl>
    <w:lvl w:ilvl="1" w:tplc="E9EEDC5A" w:tentative="1">
      <w:start w:val="1"/>
      <w:numFmt w:val="lowerLetter"/>
      <w:lvlText w:val="%2."/>
      <w:lvlJc w:val="left"/>
      <w:pPr>
        <w:ind w:left="1789" w:hanging="360"/>
      </w:pPr>
    </w:lvl>
    <w:lvl w:ilvl="2" w:tplc="196A7282" w:tentative="1">
      <w:start w:val="1"/>
      <w:numFmt w:val="lowerRoman"/>
      <w:lvlText w:val="%3."/>
      <w:lvlJc w:val="right"/>
      <w:pPr>
        <w:ind w:left="2509" w:hanging="180"/>
      </w:pPr>
    </w:lvl>
    <w:lvl w:ilvl="3" w:tplc="46CEAF96" w:tentative="1">
      <w:start w:val="1"/>
      <w:numFmt w:val="decimal"/>
      <w:lvlText w:val="%4."/>
      <w:lvlJc w:val="left"/>
      <w:pPr>
        <w:ind w:left="3229" w:hanging="360"/>
      </w:pPr>
    </w:lvl>
    <w:lvl w:ilvl="4" w:tplc="BBFE8914" w:tentative="1">
      <w:start w:val="1"/>
      <w:numFmt w:val="lowerLetter"/>
      <w:lvlText w:val="%5."/>
      <w:lvlJc w:val="left"/>
      <w:pPr>
        <w:ind w:left="3949" w:hanging="360"/>
      </w:pPr>
    </w:lvl>
    <w:lvl w:ilvl="5" w:tplc="5D68E70C" w:tentative="1">
      <w:start w:val="1"/>
      <w:numFmt w:val="lowerRoman"/>
      <w:lvlText w:val="%6."/>
      <w:lvlJc w:val="right"/>
      <w:pPr>
        <w:ind w:left="4669" w:hanging="180"/>
      </w:pPr>
    </w:lvl>
    <w:lvl w:ilvl="6" w:tplc="361ADAFE" w:tentative="1">
      <w:start w:val="1"/>
      <w:numFmt w:val="decimal"/>
      <w:lvlText w:val="%7."/>
      <w:lvlJc w:val="left"/>
      <w:pPr>
        <w:ind w:left="5389" w:hanging="360"/>
      </w:pPr>
    </w:lvl>
    <w:lvl w:ilvl="7" w:tplc="BFCA531E" w:tentative="1">
      <w:start w:val="1"/>
      <w:numFmt w:val="lowerLetter"/>
      <w:lvlText w:val="%8."/>
      <w:lvlJc w:val="left"/>
      <w:pPr>
        <w:ind w:left="6109" w:hanging="360"/>
      </w:pPr>
    </w:lvl>
    <w:lvl w:ilvl="8" w:tplc="18B8C322" w:tentative="1">
      <w:start w:val="1"/>
      <w:numFmt w:val="lowerRoman"/>
      <w:lvlText w:val="%9."/>
      <w:lvlJc w:val="right"/>
      <w:pPr>
        <w:ind w:left="6829" w:hanging="180"/>
      </w:pPr>
    </w:lvl>
  </w:abstractNum>
  <w:num w:numId="1">
    <w:abstractNumId w:val="0"/>
  </w:num>
  <w:num w:numId="2">
    <w:abstractNumId w:val="4"/>
  </w:num>
  <w:num w:numId="3">
    <w:abstractNumId w:val="8"/>
  </w:num>
  <w:num w:numId="4">
    <w:abstractNumId w:val="5"/>
  </w:num>
  <w:num w:numId="5">
    <w:abstractNumId w:val="11"/>
  </w:num>
  <w:num w:numId="6">
    <w:abstractNumId w:val="2"/>
  </w:num>
  <w:num w:numId="7">
    <w:abstractNumId w:val="1"/>
  </w:num>
  <w:num w:numId="8">
    <w:abstractNumId w:val="9"/>
  </w:num>
  <w:num w:numId="9">
    <w:abstractNumId w:val="6"/>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4C"/>
    <w:rsid w:val="0019234C"/>
    <w:rsid w:val="00427F3E"/>
    <w:rsid w:val="00994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843C4-52D5-471A-A66E-385E7CB7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F5"/>
    <w:pPr>
      <w:spacing w:after="8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42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42A2"/>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0A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734365"/>
    <w:rPr>
      <w:color w:val="0000FF"/>
      <w:u w:val="single"/>
    </w:rPr>
  </w:style>
  <w:style w:type="paragraph" w:styleId="a5">
    <w:name w:val="Body Text"/>
    <w:basedOn w:val="a"/>
    <w:link w:val="a6"/>
    <w:uiPriority w:val="99"/>
    <w:rsid w:val="00BB0A09"/>
    <w:pPr>
      <w:spacing w:after="0" w:line="280" w:lineRule="exact"/>
      <w:jc w:val="center"/>
    </w:pPr>
    <w:rPr>
      <w:rFonts w:eastAsia="Times New Roman" w:cs="Times New Roman"/>
      <w:b/>
      <w:sz w:val="20"/>
      <w:szCs w:val="20"/>
      <w:lang w:eastAsia="ru-RU"/>
    </w:rPr>
  </w:style>
  <w:style w:type="character" w:customStyle="1" w:styleId="a6">
    <w:name w:val="Основной текст Знак"/>
    <w:basedOn w:val="a0"/>
    <w:link w:val="a5"/>
    <w:uiPriority w:val="99"/>
    <w:rsid w:val="00BB0A09"/>
    <w:rPr>
      <w:rFonts w:ascii="Times New Roman" w:eastAsia="Times New Roman" w:hAnsi="Times New Roman" w:cs="Times New Roman"/>
      <w:b/>
      <w:sz w:val="20"/>
      <w:szCs w:val="20"/>
      <w:lang w:eastAsia="ru-RU"/>
    </w:rPr>
  </w:style>
  <w:style w:type="paragraph" w:styleId="a7">
    <w:name w:val="Balloon Text"/>
    <w:basedOn w:val="a"/>
    <w:link w:val="a8"/>
    <w:uiPriority w:val="99"/>
    <w:semiHidden/>
    <w:unhideWhenUsed/>
    <w:rsid w:val="00506D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06D97"/>
    <w:rPr>
      <w:rFonts w:ascii="Segoe UI" w:hAnsi="Segoe UI" w:cs="Segoe UI"/>
      <w:sz w:val="18"/>
      <w:szCs w:val="18"/>
    </w:rPr>
  </w:style>
  <w:style w:type="paragraph" w:styleId="a9">
    <w:name w:val="endnote text"/>
    <w:basedOn w:val="a"/>
    <w:link w:val="aa"/>
    <w:uiPriority w:val="99"/>
    <w:semiHidden/>
    <w:unhideWhenUsed/>
    <w:rsid w:val="00013051"/>
    <w:pPr>
      <w:spacing w:after="0" w:line="240" w:lineRule="auto"/>
    </w:pPr>
    <w:rPr>
      <w:sz w:val="20"/>
      <w:szCs w:val="20"/>
    </w:rPr>
  </w:style>
  <w:style w:type="character" w:customStyle="1" w:styleId="aa">
    <w:name w:val="Текст концевой сноски Знак"/>
    <w:basedOn w:val="a0"/>
    <w:link w:val="a9"/>
    <w:uiPriority w:val="99"/>
    <w:semiHidden/>
    <w:rsid w:val="00013051"/>
    <w:rPr>
      <w:rFonts w:ascii="Times New Roman" w:hAnsi="Times New Roman"/>
      <w:sz w:val="20"/>
      <w:szCs w:val="20"/>
    </w:rPr>
  </w:style>
  <w:style w:type="character" w:styleId="ab">
    <w:name w:val="endnote reference"/>
    <w:basedOn w:val="a0"/>
    <w:uiPriority w:val="99"/>
    <w:semiHidden/>
    <w:unhideWhenUsed/>
    <w:rsid w:val="00013051"/>
    <w:rPr>
      <w:vertAlign w:val="superscript"/>
    </w:rPr>
  </w:style>
  <w:style w:type="paragraph" w:styleId="ac">
    <w:name w:val="footnote text"/>
    <w:aliases w:val=" Знак,Footnote Text Char Знак Знак,Normal (Web),Знак1,Знак2 Знак,Знак21,Знак4 Знак,Обычный (Web) Знак,Обычный (веб) Знак,Обычный (веб) Знак Знак Знак Знак,Обычный (веб) Знак1 Знак Знак,Обычный (веб) Знак1 Знак Знак Знак Знак,Обычный (веб)1"/>
    <w:basedOn w:val="a"/>
    <w:link w:val="ad"/>
    <w:uiPriority w:val="99"/>
    <w:unhideWhenUsed/>
    <w:qFormat/>
    <w:rsid w:val="00A001BD"/>
    <w:pPr>
      <w:spacing w:after="0" w:line="240" w:lineRule="auto"/>
    </w:pPr>
    <w:rPr>
      <w:sz w:val="20"/>
      <w:szCs w:val="20"/>
    </w:rPr>
  </w:style>
  <w:style w:type="character" w:customStyle="1" w:styleId="ad">
    <w:name w:val="Текст сноски Знак"/>
    <w:aliases w:val=" Знак Знак,Footnote Text Char Знак Знак Знак,Normal (Web) Знак,Знак1 Знак,Знак2 Знак Знак,Знак21 Знак,Знак4 Знак Знак,Обычный (Web) Знак Знак,Обычный (веб) Знак Знак,Обычный (веб) Знак Знак Знак Знак Знак,Обычный (веб)1 Знак"/>
    <w:basedOn w:val="a0"/>
    <w:link w:val="ac"/>
    <w:uiPriority w:val="99"/>
    <w:rsid w:val="00A001BD"/>
    <w:rPr>
      <w:rFonts w:ascii="Times New Roman" w:hAnsi="Times New Roman"/>
      <w:sz w:val="20"/>
      <w:szCs w:val="20"/>
    </w:rPr>
  </w:style>
  <w:style w:type="character" w:styleId="ae">
    <w:name w:val="footnote reference"/>
    <w:aliases w:val="Ciae niinee-FN,Знак сноски-FN,Ссылка на сноску 45"/>
    <w:basedOn w:val="a0"/>
    <w:uiPriority w:val="99"/>
    <w:unhideWhenUsed/>
    <w:rsid w:val="00A001BD"/>
    <w:rPr>
      <w:vertAlign w:val="superscript"/>
    </w:rPr>
  </w:style>
  <w:style w:type="paragraph" w:styleId="af">
    <w:name w:val="List Paragraph"/>
    <w:basedOn w:val="a"/>
    <w:link w:val="af0"/>
    <w:uiPriority w:val="34"/>
    <w:qFormat/>
    <w:rsid w:val="002C7E39"/>
    <w:pPr>
      <w:ind w:left="720"/>
      <w:contextualSpacing/>
    </w:pPr>
  </w:style>
  <w:style w:type="character" w:styleId="af1">
    <w:name w:val="annotation reference"/>
    <w:uiPriority w:val="99"/>
    <w:semiHidden/>
    <w:unhideWhenUsed/>
    <w:rsid w:val="002C7E39"/>
    <w:rPr>
      <w:sz w:val="16"/>
      <w:szCs w:val="16"/>
    </w:rPr>
  </w:style>
  <w:style w:type="paragraph" w:styleId="af2">
    <w:name w:val="annotation text"/>
    <w:basedOn w:val="a"/>
    <w:link w:val="af3"/>
    <w:uiPriority w:val="99"/>
    <w:semiHidden/>
    <w:unhideWhenUsed/>
    <w:rsid w:val="002C7E39"/>
    <w:pPr>
      <w:spacing w:after="160" w:line="259" w:lineRule="auto"/>
    </w:pPr>
    <w:rPr>
      <w:rFonts w:ascii="Calibri" w:eastAsia="Calibri" w:hAnsi="Calibri" w:cs="Times New Roman"/>
      <w:sz w:val="20"/>
      <w:szCs w:val="20"/>
    </w:rPr>
  </w:style>
  <w:style w:type="character" w:customStyle="1" w:styleId="af3">
    <w:name w:val="Текст примечания Знак"/>
    <w:basedOn w:val="a0"/>
    <w:link w:val="af2"/>
    <w:uiPriority w:val="99"/>
    <w:semiHidden/>
    <w:rsid w:val="002C7E39"/>
    <w:rPr>
      <w:rFonts w:ascii="Calibri" w:eastAsia="Calibri" w:hAnsi="Calibri" w:cs="Times New Roman"/>
      <w:sz w:val="20"/>
      <w:szCs w:val="20"/>
    </w:rPr>
  </w:style>
  <w:style w:type="character" w:customStyle="1" w:styleId="af0">
    <w:name w:val="Абзац списка Знак"/>
    <w:link w:val="af"/>
    <w:uiPriority w:val="34"/>
    <w:locked/>
    <w:rsid w:val="00881E75"/>
    <w:rPr>
      <w:rFonts w:ascii="Times New Roman" w:hAnsi="Times New Roman"/>
      <w:sz w:val="24"/>
    </w:rPr>
  </w:style>
  <w:style w:type="character" w:styleId="af4">
    <w:name w:val="FollowedHyperlink"/>
    <w:basedOn w:val="a0"/>
    <w:uiPriority w:val="99"/>
    <w:semiHidden/>
    <w:unhideWhenUsed/>
    <w:rsid w:val="00852F5E"/>
    <w:rPr>
      <w:color w:val="800080" w:themeColor="followedHyperlink"/>
      <w:u w:val="single"/>
    </w:rPr>
  </w:style>
  <w:style w:type="paragraph" w:customStyle="1" w:styleId="af5">
    <w:name w:val="af5"/>
    <w:basedOn w:val="a"/>
    <w:next w:val="af6"/>
    <w:uiPriority w:val="99"/>
    <w:unhideWhenUsed/>
    <w:rsid w:val="00AC6F86"/>
    <w:pPr>
      <w:spacing w:before="100" w:beforeAutospacing="1" w:after="100" w:afterAutospacing="1" w:line="240" w:lineRule="auto"/>
    </w:pPr>
    <w:rPr>
      <w:rFonts w:eastAsia="Times New Roman" w:cs="Times New Roman"/>
      <w:szCs w:val="24"/>
      <w:lang w:eastAsia="ru-RU"/>
    </w:rPr>
  </w:style>
  <w:style w:type="paragraph" w:styleId="af6">
    <w:name w:val="Normal (Web)"/>
    <w:basedOn w:val="a"/>
    <w:uiPriority w:val="99"/>
    <w:semiHidden/>
    <w:unhideWhenUsed/>
    <w:rsid w:val="00AC6F86"/>
    <w:rPr>
      <w:rFonts w:cs="Times New Roman"/>
      <w:szCs w:val="24"/>
    </w:rPr>
  </w:style>
  <w:style w:type="paragraph" w:customStyle="1" w:styleId="af7">
    <w:name w:val="af7"/>
    <w:basedOn w:val="a"/>
    <w:next w:val="af6"/>
    <w:uiPriority w:val="99"/>
    <w:unhideWhenUsed/>
    <w:rsid w:val="00BC2179"/>
    <w:rPr>
      <w:rFonts w:eastAsia="Calibri"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9BD43-B20A-4E4C-A82E-68C825E3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5916</Words>
  <Characters>33724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term-user-12</dc:creator>
  <cp:lastModifiedBy>Александра Одайная</cp:lastModifiedBy>
  <cp:revision>2</cp:revision>
  <dcterms:created xsi:type="dcterms:W3CDTF">2025-04-01T08:19:00Z</dcterms:created>
  <dcterms:modified xsi:type="dcterms:W3CDTF">2025-04-01T08:19:00Z</dcterms:modified>
</cp:coreProperties>
</file>