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3261"/>
          <w:tab w:val="left" w:pos="3544"/>
          <w:tab w:val="left" w:pos="3828"/>
        </w:tabs>
        <w:autoSpaceDN w:val="0"/>
        <w:jc w:val="center"/>
      </w:pPr>
      <w:r>
        <w:t>РЕКОМЕНДУЕМАЯ ФОРМА</w:t>
      </w:r>
    </w:p>
    <w:p>
      <w:pPr>
        <w:tabs>
          <w:tab w:val="left" w:pos="360"/>
          <w:tab w:val="left" w:pos="3261"/>
          <w:tab w:val="left" w:pos="3544"/>
          <w:tab w:val="left" w:pos="3828"/>
        </w:tabs>
        <w:autoSpaceDN w:val="0"/>
        <w:jc w:val="center"/>
      </w:pPr>
    </w:p>
    <w:p>
      <w:pPr>
        <w:tabs>
          <w:tab w:val="left" w:pos="360"/>
          <w:tab w:val="left" w:pos="3261"/>
          <w:tab w:val="left" w:pos="3544"/>
          <w:tab w:val="left" w:pos="3828"/>
        </w:tabs>
        <w:autoSpaceDN w:val="0"/>
        <w:jc w:val="center"/>
      </w:pPr>
      <w:r>
        <w:rPr>
          <w:b/>
          <w:bCs/>
        </w:rPr>
        <w:t xml:space="preserve"> Декларация о соответствии участника закупки требованиям</w:t>
      </w:r>
    </w:p>
    <w:p>
      <w:pPr>
        <w:tabs>
          <w:tab w:val="left" w:pos="360"/>
          <w:tab w:val="left" w:pos="3261"/>
          <w:tab w:val="left" w:pos="3544"/>
          <w:tab w:val="left" w:pos="3828"/>
        </w:tabs>
        <w:autoSpaceDN w:val="0"/>
        <w:jc w:val="center"/>
      </w:pP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5514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Обязательные требования к участникам закупки, установленные в соответствии с Законом № 44-ФЗ 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Декларация участника закупки о соответствии требованиям</w:t>
            </w:r>
          </w:p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i/>
                <w:lang w:eastAsia="en-US"/>
              </w:rPr>
              <w:t>(участник закупки указывает слово «Соответствую» напротив соответствующих требований)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  <w:rPr>
                <w:b/>
                <w:bCs/>
                <w:lang w:eastAsia="en-US"/>
              </w:rPr>
            </w:pPr>
            <w:r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 (п. 3 части 1 статьи 31 Закона № 44-ФЗ)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  <w:rPr>
                <w:b/>
                <w:bCs/>
                <w:lang w:eastAsia="en-US"/>
              </w:rPr>
            </w:pPr>
            <w:r>
              <w:t xml:space="preserve">неприостановление деятельности участника закупки в порядке, установленном </w:t>
            </w:r>
            <w:r>
              <w:fldChar w:fldCharType="begin"/>
            </w:r>
            <w:r>
              <w:instrText xml:space="preserve"> HYPERLINK "consultantplus://offline/ref=497696576AD5F7945931BE81D85871027D0147A257EB3BC1B93B166AA1F9CF564BCBA8D0F77E8F6D6BACCCEC20FE0C6E704D1B2215v8V0D" </w:instrText>
            </w:r>
            <w:r>
              <w:fldChar w:fldCharType="separate"/>
            </w:r>
            <w:r>
              <w:t>Кодексом</w:t>
            </w:r>
            <w:r>
              <w:fldChar w:fldCharType="end"/>
            </w:r>
            <w:r>
              <w:t xml:space="preserve"> Российской Федерации об административных правонарушениях (п. 4 части 1 статьи 31 Закона № 44-ФЗ)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</w:pPr>
            <w: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 (п. 5 части 1 статьи 31 Закона № 44-ФЗ)</w:t>
            </w:r>
          </w:p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</w:pPr>
            <w:r>
              <w:t>(Исключением в применении данного требования являются суммы недоимок:</w:t>
            </w:r>
          </w:p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</w:pPr>
            <w:r>
              <w:t xml:space="preserve">- на которые предоставлены отсрочка, рассрочка, инвестиционный налоговый кредит в соответствии с </w:t>
            </w:r>
            <w:r>
              <w:fldChar w:fldCharType="begin"/>
            </w:r>
            <w:r>
              <w:instrText xml:space="preserve"> HYPERLINK "consultantplus://offline/ref=497696576AD5F7945931BE81D85871027D0E49A055E03BC1B93B166AA1F9CF564BCBA8D4F77E87326EB9DDB42DFB1770795A07201783vFV8D" </w:instrText>
            </w:r>
            <w:r>
              <w:fldChar w:fldCharType="separate"/>
            </w:r>
            <w:r>
              <w:t>законодательством</w:t>
            </w:r>
            <w:r>
              <w:fldChar w:fldCharType="end"/>
            </w:r>
            <w:r>
              <w:t xml:space="preserve"> Российской Федерации о налогах и сборах;</w:t>
            </w:r>
          </w:p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</w:pPr>
            <w:r>
              <w:t>- которые реструктурированы в соответствии с законодательством Российской Федерации;</w:t>
            </w:r>
          </w:p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</w:pPr>
            <w:r>
              <w:t xml:space="preserve">-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      </w:r>
            <w:r>
              <w:fldChar w:fldCharType="begin"/>
            </w:r>
            <w:r>
              <w:instrText xml:space="preserve"> HYPERLINK "consultantplus://offline/ref=497696576AD5F7945931BE81D85871027D0E49A055E03BC1B93B166AA1F9CF564BCBA8D4F77C80326EB9DDB42DFB1770795A07201783vFV8D" </w:instrText>
            </w:r>
            <w:r>
              <w:fldChar w:fldCharType="separate"/>
            </w:r>
            <w:r>
              <w:t>законодательством</w:t>
            </w:r>
            <w:r>
              <w:fldChar w:fldCharType="end"/>
            </w:r>
            <w:r>
              <w:t xml:space="preserve"> Российской Федерации о налогах и сборах. </w:t>
            </w:r>
          </w:p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  <w:rPr>
                <w:b/>
                <w:bCs/>
                <w:lang w:eastAsia="en-US"/>
              </w:rPr>
            </w:pPr>
            <w: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принято)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  <w:rPr>
                <w:b/>
                <w:bCs/>
                <w:lang w:eastAsia="en-US"/>
              </w:rPr>
            </w:pPr>
            <w: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      </w:r>
            <w:r>
              <w:fldChar w:fldCharType="begin"/>
            </w:r>
            <w:r>
              <w:instrText xml:space="preserve"> HYPERLINK "consultantplus://offline/ref=B8E4E895E113EBB097BF5F36D6372535255A957E3A63EB226E84B829E88BC15CBBBDDF492344001155A2D9D83087727E5459D84B8D0623D4N2ZAD" </w:instrText>
            </w:r>
            <w:r>
              <w:fldChar w:fldCharType="separate"/>
            </w:r>
            <w:r>
              <w:t>статьями 289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"consultantplus://offline/ref=B8E4E895E113EBB097BF5F36D6372535255A957E3A63EB226E84B829E88BC15CBBBDDF4A23400C1306F8C9DC79D27A60514EC6409306N2Z2D" </w:instrText>
            </w:r>
            <w:r>
              <w:fldChar w:fldCharType="separate"/>
            </w:r>
            <w:r>
              <w:t>290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"consultantplus://offline/ref=B8E4E895E113EBB097BF5F36D6372535255A957E3A63EB226E84B829E88BC15CBBBDDF4A23420A1306F8C9DC79D27A60514EC6409306N2Z2D" </w:instrText>
            </w:r>
            <w:r>
              <w:fldChar w:fldCharType="separate"/>
            </w:r>
            <w:r>
              <w:t>291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"consultantplus://offline/ref=B8E4E895E113EBB097BF5F36D6372535255A957E3A63EB226E84B829E88BC15CBBBDDF4A234D0E1306F8C9DC79D27A60514EC6409306N2Z2D" </w:instrText>
            </w:r>
            <w:r>
              <w:fldChar w:fldCharType="separate"/>
            </w:r>
            <w:r>
              <w:t>291.1</w:t>
            </w:r>
            <w:r>
              <w:fldChar w:fldCharType="end"/>
            </w:r>
            <w:r>
      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являющихся объектом осуществляемой закупки, и административного наказания в виде дисквалификации (п. 7 части 1 статьи 31 Закона № 44-ФЗ)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  <w:rPr>
                <w:lang w:eastAsia="en-US"/>
              </w:rPr>
            </w:pPr>
            <w:r>
              <w:t xml:space="preserve"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      </w:r>
            <w:r>
              <w:fldChar w:fldCharType="begin"/>
            </w:r>
            <w:r>
              <w:instrText xml:space="preserve"> HYPERLINK "consultantplus://offline/ref=B8E4E895E113EBB097BF5F36D637253525559B7D3A6FEB226E84B829E88BC15CBBBDDF4A2547081306F8C9DC79D27A60514EC6409306N2Z2D" </w:instrText>
            </w:r>
            <w:r>
              <w:fldChar w:fldCharType="separate"/>
            </w:r>
            <w:r>
              <w:t>статьей 19.28</w:t>
            </w:r>
            <w:r>
              <w:fldChar w:fldCharType="end"/>
            </w:r>
            <w:r>
              <w:t xml:space="preserve"> Кодекса Российской Федерации об административных правонарушениях (п. 7.1 части 1 статьи 31 Закона № 44-ФЗ)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</w:pPr>
            <w:r>
              <w:t>отсутствие между участником закупки и 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 (п. 9 части 1 статьи 31 Закона № 44-ФЗ)</w:t>
            </w:r>
          </w:p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  <w:rPr>
                <w:b/>
                <w:bCs/>
                <w:lang w:eastAsia="en-US"/>
              </w:rPr>
            </w:pPr>
            <w:r>
              <w:t>Под выгодоприобретателями для целей статьи 31 Закона № 44-ФЗ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  <w:rPr>
                <w:lang w:eastAsia="en-US"/>
              </w:rPr>
            </w:pPr>
            <w:r>
              <w:t>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 (п. 10 части 1 статьи 1 Закона № 44-ФЗ)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</w:pPr>
            <w:r>
              <w:t>отсутствие у участника закупки ограничений для участия в закупках, установленных законодательством Российской Федерации (п. 11 части 1 статьи 31 Закона № 44-ФЗ)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ind w:firstLine="195"/>
              <w:jc w:val="both"/>
            </w:pPr>
            <w:r>
              <w:t>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подпунктом "а" пункта 2 Указа Президента РФ от 03.05.2022 № 252 "О 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организаций", либо являться организацией, находящейся по контролем таких лиц»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  <w:tab w:val="left" w:pos="3261"/>
                <w:tab w:val="left" w:pos="3544"/>
                <w:tab w:val="left" w:pos="3828"/>
              </w:tabs>
              <w:autoSpaceDN w:val="0"/>
              <w:jc w:val="center"/>
              <w:rPr>
                <w:b/>
                <w:bCs/>
                <w:lang w:eastAsia="en-US"/>
              </w:rPr>
            </w:pPr>
          </w:p>
        </w:tc>
      </w:tr>
    </w:tbl>
    <w:p>
      <w:pPr>
        <w:tabs>
          <w:tab w:val="left" w:pos="360"/>
          <w:tab w:val="left" w:pos="3261"/>
          <w:tab w:val="left" w:pos="3544"/>
          <w:tab w:val="left" w:pos="3828"/>
        </w:tabs>
        <w:spacing w:before="120" w:after="120"/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B5830"/>
    <w:rsid w:val="183B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2022-06-24T09:07:00Z</dcterms:created>
  <dc:creator>odayn</dc:creator>
  <cp:lastModifiedBy>odayn</cp:lastModifiedBy>
  <dcterms:modified xsi:type="dcterms:W3CDTF">2022-06-24T09:09:43Z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