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200" w:line="276" w:lineRule="auto"/>
        <w:contextualSpacing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План служебной командировки</w:t>
      </w:r>
    </w:p>
    <w:p w:rsidR="00000000" w:rsidDel="00000000" w:rsidP="00000000" w:rsidRDefault="00000000" w:rsidRPr="00000000">
      <w:pPr>
        <w:spacing w:after="200" w:line="276" w:lineRule="auto"/>
        <w:contextualSpacing w:val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276" w:lineRule="auto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Сроки служебной командировки с 16.01.2018 г. по 18.01.2018 г.</w:t>
      </w:r>
    </w:p>
    <w:p w:rsidR="00000000" w:rsidDel="00000000" w:rsidP="00000000" w:rsidRDefault="00000000" w:rsidRPr="00000000">
      <w:pPr>
        <w:spacing w:after="200" w:line="276" w:lineRule="auto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Место, организация, куда направляется работник: магазин ООО "Ромашка", г. Тверь, улица Ленина, 15</w:t>
      </w:r>
    </w:p>
    <w:p w:rsidR="00000000" w:rsidDel="00000000" w:rsidP="00000000" w:rsidRDefault="00000000" w:rsidRPr="00000000">
      <w:pPr>
        <w:spacing w:after="200" w:line="276" w:lineRule="auto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Цель служебной командировки: проверка бухгалтерии</w:t>
      </w:r>
    </w:p>
    <w:p w:rsidR="00000000" w:rsidDel="00000000" w:rsidP="00000000" w:rsidRDefault="00000000" w:rsidRPr="00000000">
      <w:pPr>
        <w:spacing w:after="200" w:line="276" w:lineRule="auto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 Работник (и), направляемый (ые) в служебную командировку: </w:t>
      </w:r>
    </w:p>
    <w:tbl>
      <w:tblPr>
        <w:tblStyle w:val="Table1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ФИО</w:t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Должность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Симонова Екатерина Валерьевна</w:t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бухгалтер</w:t>
            </w:r>
          </w:p>
        </w:tc>
      </w:tr>
    </w:tbl>
    <w:p w:rsidR="00000000" w:rsidDel="00000000" w:rsidP="00000000" w:rsidRDefault="00000000" w:rsidRPr="00000000">
      <w:pPr>
        <w:spacing w:after="200" w:line="276" w:lineRule="auto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5. Содержание командировки:</w:t>
      </w:r>
    </w:p>
    <w:tbl>
      <w:tblPr>
        <w:tblStyle w:val="Table2"/>
        <w:tblW w:w="957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5"/>
        <w:gridCol w:w="3810"/>
        <w:gridCol w:w="2730"/>
        <w:gridCol w:w="2393"/>
        <w:tblGridChange w:id="0">
          <w:tblGrid>
            <w:gridCol w:w="645"/>
            <w:gridCol w:w="3810"/>
            <w:gridCol w:w="2730"/>
            <w:gridCol w:w="2393"/>
          </w:tblGrid>
        </w:tblGridChange>
      </w:tblGrid>
      <w:tr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№ п/п</w:t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Мероприятия, (вопросы) подлежащие выполнению (разрешению), разрешению при осуществлении командировки</w:t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Сроки</w:t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Ожидаемый результат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Проверка наличия локальных нормативных актов, должностных инструкций, ведения делопроизводства</w:t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16.01.2018 г.</w:t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Установление наличия документов, правильности ведения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Инвентаризация</w:t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16.01.2018–17.01.2018 г.</w:t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Установление наличия всех материальных ценностей согласно отчетности</w:t>
            </w:r>
          </w:p>
        </w:tc>
      </w:tr>
      <w:tr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 </w:t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Проверка составления отчетности</w:t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18.01.2018 г.</w:t>
            </w:r>
          </w:p>
        </w:tc>
        <w:tc>
          <w:tcPr/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Установление использования ведения отчетности в соответствии с законодательством и ЛНА</w:t>
            </w:r>
          </w:p>
        </w:tc>
      </w:tr>
    </w:tbl>
    <w:p w:rsidR="00000000" w:rsidDel="00000000" w:rsidP="00000000" w:rsidRDefault="00000000" w:rsidRPr="00000000">
      <w:pPr>
        <w:spacing w:after="200" w:line="276" w:lineRule="auto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276" w:lineRule="auto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Директор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ff"/>
          <w:rtl w:val="0"/>
        </w:rPr>
        <w:t xml:space="preserve">Андрианов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Андрианов А.А.</w:t>
      </w:r>
    </w:p>
    <w:p w:rsidR="00000000" w:rsidDel="00000000" w:rsidP="00000000" w:rsidRDefault="00000000" w:rsidRPr="00000000">
      <w:pPr>
        <w:spacing w:after="200" w:line="276" w:lineRule="auto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 планом служебной командировки ознакомлен </w:t>
      </w:r>
    </w:p>
    <w:p w:rsidR="00000000" w:rsidDel="00000000" w:rsidP="00000000" w:rsidRDefault="00000000" w:rsidRPr="00000000">
      <w:pPr>
        <w:spacing w:after="200" w:line="276" w:lineRule="auto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Работник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ff"/>
          <w:rtl w:val="0"/>
        </w:rPr>
        <w:t xml:space="preserve">Симонова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Симонова Е.В.</w:t>
      </w:r>
    </w:p>
    <w:p w:rsidR="00000000" w:rsidDel="00000000" w:rsidP="00000000" w:rsidRDefault="00000000" w:rsidRPr="00000000">
      <w:pPr>
        <w:spacing w:after="200" w:line="276" w:lineRule="auto"/>
        <w:contextualSpacing w:val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