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С Т А 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Социально ориентированной автономной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некоммерческой организации "</w:t>
      </w:r>
      <w:r w:rsidDel="00000000" w:rsidR="00000000" w:rsidRPr="00000000">
        <w:rPr>
          <w:b w:val="1"/>
          <w:sz w:val="28"/>
          <w:szCs w:val="28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b w:val="1"/>
          <w:sz w:val="28"/>
          <w:szCs w:val="28"/>
          <w:rtl w:val="0"/>
        </w:rPr>
        <w:t xml:space="preserve">Город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28"/>
          <w:szCs w:val="28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1f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1. ОБЩИЕ ПОЛОЖЕНИЯ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Социально ориентированная автономная некоммерческая организация "</w:t>
      </w:r>
      <w:r w:rsidDel="00000000" w:rsidR="00000000" w:rsidRPr="00000000">
        <w:rPr>
          <w:b w:val="1"/>
          <w:sz w:val="28"/>
          <w:szCs w:val="28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 (далее именуется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является не имеющей членства некоммерческой организацией, созданной для предоставления услуг в области образования, культуры, науки, туризма, охраны здоровья граждан, окружающей среды и содействие указанной деятельности.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В своей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руководствуется Конституцией Российской Федерации, Гражданским кодексом РФ, Федеральными законами "О некоммерческих организациях", другими федеральными законами, Указами Президента РФ, Постановлениями Правительства РФ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настоящим Уставом.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Полное официальное наименование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русском языке: Социально ориентированная автономная некоммерческая организация "</w:t>
      </w:r>
      <w:r w:rsidDel="00000000" w:rsidR="00000000" w:rsidRPr="00000000">
        <w:rPr>
          <w:sz w:val="28"/>
          <w:szCs w:val="28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 Сокращенное официальное наименование на русском языке: </w:t>
      </w:r>
      <w:r w:rsidDel="00000000" w:rsidR="00000000" w:rsidRPr="00000000">
        <w:rPr>
          <w:sz w:val="28"/>
          <w:szCs w:val="28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имеет основной целью своей деятельности извлечение прибыли и не распределяет полученную прибыль между учредителями.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1.6.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имеет печать, штампы и бланки со своим наименованием.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1.7.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может создавать филиалы и открывать представительства на территории Российской Федерации в соответствии с действующим законодательством.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1.8. Место нахождения органов управления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г.</w:t>
      </w:r>
      <w:r w:rsidDel="00000000" w:rsidR="00000000" w:rsidRPr="00000000">
        <w:rPr>
          <w:sz w:val="28"/>
          <w:szCs w:val="28"/>
          <w:rtl w:val="0"/>
        </w:rPr>
        <w:t xml:space="preserve"> Город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ул. Улица, д.1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2. ЮРИДИЧЕСКИЙ СТАТУС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является юридическим лицом с момента государственной регистрации, обладает правоспособностью, необходимой для реализации уставных целей и задач, имеет в собственности обособленное имущество, имеет самостоятельный баланс, расчетный и иные счета.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Для достижения уставных целей и решения уставных задач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вправе заключать договоры, совершать иные сделки, приобретать имущественные и неимущественные права и нести обязанности, быть истцом и ответчиком в суде.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отвечает по своим обязательствам принадлежащим ей имуществом, на которое по законодательству Российской Федерации может быть обращено взыскание.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отвечает по обязательствам своих учредителей. Учредители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отвечают по обязательствам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устанавливает деловые связи с российскими и зарубежными государственными, общественными, коммерческими и иными органами и организациями, принимает участие в совместных с ними мероприятиях, направленных на выполнение уставных задач, может вступать в региональные и международные организации и сотрудничать с ними.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3. ЦЕЛИ И ВИДЫ ДЕЯТЕЛЬНОСТИ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Основными целями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являются: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оказание услуг в сфере образования, просвещения, науки, культуры, искусства, иных услуг, а также содействие деятельности в указанных сферах;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содействие деятельности, направленной на участие в социально- значимых проектах;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содействие деятельности в сфере профилактики и охраны здоровья граждан, пропаганды здорового образа жизни, улучшения морально- психологического состояния граждан;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содействие деятельности в сфере физической культуры и спорта;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содействие деятельности в сфере охраны окружающей среды;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содействие деятельности в сфере правового просвещения населения, деятельности по защите прав и свобод человека и гражданина; охраны правопорядка.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Основными видами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являются: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организация и проведение мероприятий в области образования, просвещения, науки, культуры, искусства, охраны окружающей среды;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участие в организации и проведении научно- исследовательских работ и внедрении их результатов;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организация и проведение мероприятий в сфере здравоохранения, охраны здоровья граждан, пропаганды здорового образа жизни, физической культуры и спорта, туризма;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привлечение финансов, финансирование социальных проектов, мероприятий в сфере образования, науки, культуры, спорта, культурно- массовых мероприятий;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привлечение пожертвований, участие в благотворительной деятельности;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участие в организации деятельности, содержании объектов инфраструктуры (в том числе зданий, сооружений) и территорий образовательных, научных, культурных и иных учреждений;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оказание юридической помощи на безвозмездной или льготной основе гражданам и некоммерческим организациям,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организация конференций, симпозиумов, семинаров, выставок, заседаний круглых столов и участие в их проведении;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организация и проведение мероприятий в сфере правового просвещения населения, защиты прав и свобод человека и гражданина; охраны правопорядка;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редакционно- издательская деятельность;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иные виды деятельности, не запрещенные законодательством Российской Федерации.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может осуществлять предпринимательскую деятельность, соответствующую целям, для достижения которых она создана.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4. ИМУЩЕСТВО И ХОЗЯЙСТВЕННАЯ ДЕЯТЕЛЬНОСТЬ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может иметь в собственности здания, сооружения, оборудование, инвентарь, денежные средства, акции, другие ценные бумаги и иное имущество, необходимое ей для реализации уставных целей и задач.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использует принадлежащее ей имущество для достижения уставных целей в порядке, установленном законодательством Российской Федерации.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Источниками формирования имущества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являются: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добровольные имущественные взносы и пожертвования;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доходы от производственно-хозяйственной и иной деятельности, осуществляемой в соответствии с уставными целями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выручка от реализации товаров, работ и услуг;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доходы от вложений средств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акции, облигации и другие ценные бумаги;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доходы, полученные от размещения денежных средств на банковских депозитах;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другие денежные и иные средства, полученные </w:t>
      </w:r>
      <w:r w:rsidDel="00000000" w:rsidR="00000000" w:rsidRPr="00000000">
        <w:rPr>
          <w:sz w:val="28"/>
          <w:szCs w:val="28"/>
          <w:rtl w:val="0"/>
        </w:rPr>
        <w:t xml:space="preserve">Организацией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основаниях, не противоречащих законодательству Российской Федерации.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Для материально-финансового обеспечения уставных целей </w:t>
      </w:r>
      <w:r w:rsidDel="00000000" w:rsidR="00000000" w:rsidRPr="00000000">
        <w:rPr>
          <w:sz w:val="28"/>
          <w:szCs w:val="28"/>
          <w:rtl w:val="0"/>
        </w:rPr>
        <w:t xml:space="preserve">Организации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вправе: создавать коммерческие организации, участвовать в таких организациях; привлекать и организовывать использование материальных и финансовых средств российских и иностранных инвесторов, иных ресурсов для реализации своих проектов и программ; открывать счета, в том числе валютные, в банковских организациях; использовать банковские кредиты; взаимодействовать с правительственными и неправительственными, в том числе международными органами и организациями, юридическими и физическими лицами.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 Собственником имущества является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Учредители не имеют права собственности на имущество, принадлежащее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4.6.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ведет бухгалтерские, статистические отчеты в соответствии с действующим законодательством и несет ответственность за их достоверность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4.7.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использует принадлежащее ей имущество в целях, установленных настоящим Уставом.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5. УЧРЕДИТЕЛИ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Учредителем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является </w:t>
      </w:r>
      <w:r w:rsidDel="00000000" w:rsidR="00000000" w:rsidRPr="00000000">
        <w:rPr>
          <w:sz w:val="28"/>
          <w:szCs w:val="28"/>
          <w:rtl w:val="0"/>
        </w:rPr>
        <w:t xml:space="preserve">полное наименование Учредителя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 дальнейшем «</w:t>
      </w:r>
      <w:r w:rsidDel="00000000" w:rsidR="00000000" w:rsidRPr="00000000">
        <w:rPr>
          <w:sz w:val="28"/>
          <w:szCs w:val="28"/>
          <w:rtl w:val="0"/>
        </w:rPr>
        <w:t xml:space="preserve">Учредитель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Надзор за деятельностью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осуществляется Учредителем в следующем порядке: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путем проведения проверок комиссией, созданной Учредителем, не реже одного раза в год;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посредством создания при необходимости контрольно-ревизионной комиссии.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5.3. Учредитель имеет право: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назначать членов Правления и отзывать их;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случае необходимости назначать и отзывать членов и Председателя Ревизионной комиссии;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принимать в состав учредителей физических и юридических лиц при условии внесения ими существенного вклада в организацию деятельности, развитие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соответствующим изменением Устава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участвовать в управлении делами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порядке, установленном настоящим Уставом;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участвовать в заседаниях Правления;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получать информацию о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иные права, предусмотренные российским законодательством и Уставом.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5.4. Учредитель обязан: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соблюдать Устав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содействовать осуществлению уставной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реализации ею программ и мероприятий;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осуществлять надзор за выполнением </w:t>
      </w:r>
      <w:r w:rsidDel="00000000" w:rsidR="00000000" w:rsidRPr="00000000">
        <w:rPr>
          <w:sz w:val="28"/>
          <w:szCs w:val="28"/>
          <w:rtl w:val="0"/>
        </w:rPr>
        <w:t xml:space="preserve">Организацией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требований Устава, решений Учредителя, органов управления.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5.5. Должностные лица и иные работники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обязаны по запросу Учредителя предоставлять необходимые ему информацию, документы, материалы.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6. ОРГАНЫ УПРАВЛЕНИЯ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Высшим органом управления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является Правление социально- ориентированной автономной некоммерческой организации (далее- Правление).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Основной функцией Правления является обеспечение соблюдения </w:t>
      </w:r>
      <w:r w:rsidDel="00000000" w:rsidR="00000000" w:rsidRPr="00000000">
        <w:rPr>
          <w:sz w:val="28"/>
          <w:szCs w:val="28"/>
          <w:rtl w:val="0"/>
        </w:rPr>
        <w:t xml:space="preserve">Организацией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уставных целей, для достижения которых она создана.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 В состав Правления входит Директор (по должности) и иные лица по решению Учредителя.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Работники </w:t>
      </w:r>
      <w:r w:rsidDel="00000000" w:rsidR="00000000" w:rsidRPr="00000000">
        <w:rPr>
          <w:sz w:val="28"/>
          <w:szCs w:val="28"/>
          <w:rtl w:val="0"/>
        </w:rPr>
        <w:t xml:space="preserve">Организации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могут составлять более чем одну треть общего числа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6.4. К исключительной компетенции Правления относится: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внесение в Устав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изменений и дополнений;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определение приоритетных программ и направлений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назначение Директора и досрочное прекращение его полномочий;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определение принципов и порядка формирования и использования имущества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принятие решения о реорганизации и ликвидации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назначение ликвидационной комиссии;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утверждение годового отчета и годового бухгалтерского баланса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создание филиалов и открытие представительств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6.5. Правление может принимать к своему рассмотрению иные вопросы, связанные с организацией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6.6. Очередные заседания Правления проводятся не реже одного раза в полгода. Внеочередные заседания Правления созываются по инициативе Учредителя, Директора или Ревизионной комиссии.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6.7. Заседание Правления правомочно, если в нем участвуют более половины его членов. В заседании имеют право участвовать и другие лица без права совещательного и решающего голоса.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6.8. Решение Правления принимается большинством голосов. Каждый член Правления обладает правом одного решающего голоса.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6.9. Решение Правления по вопросам, отнесенным к его исключительной компетенции, принимается квалифицированным большинством голосов не менее двух третей от общего числа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6.10. Члены Правления исполняют свои обязанности в качестве таковых на безвозмездной основе. Члены Правления имеют право на компенсацию расходов, непосредственно связанных с их участием в работе Правления.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Исполнительным органом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является ее Директор, который назначается Правлением на три года и подотчетен ему.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6.12. Компетенция Директора: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созывает собрания Правления, руководит его работой,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следит за соблюдением регламента и выполнением уставных требований 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подписывает протоколы собраний, решения Правления;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текущее руководство деятельностью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выполнение решений Правления;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организация деятельности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и персональная ответственность за ее результаты;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распоряжение имуществом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совершение сделок и заключение договоров, в том числе и трудовых, открытие в банках расчетных, валютных и других счетов;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издание приказов и распоряжений в пределах своей компетенции;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заключение трудовых договоров с работниками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представление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органах местного самоуправления, организациях и общественных объединениях, а также в отношениях с юридическими и физическими лицами без доверенности;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осуществление иных полномочий.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7. КОНТРОЛЬНО-РЕВИЗИОННАЯ КОМИССИЯ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 По мере необходимости для осуществления контроля за финансово-хозяйственной деятельностью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Учредителем создается контрольно-ревизионная комиссия. Председатель и члены Ревизионной комиссии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назначаются  Учредителем.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7.2. Число членов контрольно-ревизионной комиссии не ограничивается, но не может быть менее трех человек.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7.3. Срок полномочий контрольно-ревизионной комиссии не ограничен.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7.4. В состав контрольно-ревизионной комиссии не могут входить Директор и члены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7.5. В состав контрольно-ревизионной комиссии могут входить: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физические лица – работники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физические лица – не являющиеся работниками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специально привлеченные к контрольно-ревизионным мероприятиям.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7.6. Контрольно-ревизионная комиссия готовит заключения и представляет их Правлению. Заключения контрольно-ревизионной комиссии утверждает Правление.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7.7. Должностные лица и работники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обязаны по запросу контрольно-ревизионной комиссии представлять необходимую информацию, материалы и документы.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7.8. Члены Контрольно-ревизионной комиссии имеют право на возмещение расходов, непосредственно связанных с их участием в работе комиссии.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7.9. Члены Контрольно-ревизионной комиссии могут пользоваться услугами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только на равных с другими лицами условиях.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8. ПОРЯДОК ВНЕСЕНИЯ ИЗМЕНЕНИЙ И ДОПОЛНЕНИЙ В УСТАВ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before="28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Изменения и дополнения в Устав вносятся на основании решения Правления, принятого квалифицированным большинством голосов, но не менее двух третей от общего числа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05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8.2. Изменения и дополнения в Уставе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подлежат государственной регистрации в установленном законом порядке и приобретают юридическую силу с момента государственной регистрации.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9. РЕОРГАНИЗАЦИЯ И ЛИКВИДАЦИЯ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9.1. Реорганизация (слияние, присоединение, разделение, выделение, преобразование)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может быть осуществлена по решению Правления, если за это решение проголосовало не менее двух третей его членов, присутствующих на заседании.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может быть ликвидирована: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9.2.1. По решению Правления, если за это решение проголосовало не менее двух третей его членов, присутствующих на заседании.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9.2.2. По решению суда.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9.3. Ликвидация и реорганизация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осуществляется по основаниям и в порядке, предусмотренным Гражданским кодексом и другими законами Российской Федерации.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9.4. Имущество, оставшееся после ликвидации </w:t>
      </w:r>
      <w:r w:rsidDel="00000000" w:rsidR="00000000" w:rsidRPr="00000000">
        <w:rPr>
          <w:sz w:val="28"/>
          <w:szCs w:val="28"/>
          <w:rtl w:val="0"/>
        </w:rPr>
        <w:t xml:space="preserve">Организации,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может быть распределено Учредителю.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9.5. Имущество, оставшееся после удовлетворения требований кредиторов, направляется на уставные цели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(или) на благотворительные цели.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9.6.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целях реализации государственной социальной, экономической и налоговой политики обеспечивает сохранность документов (управленческих, финансово-хозяйственных, по личному составу и др.); хранит и использует в установленном порядке документы по личному составу. При реорганизации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все его документы передаются в соответствии с установленными правилами организации-правопреемнику. В случае ликвидации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документы постоянного хранения, имеющие научно-историческое значение, передаются на государственное хранение в архивы; документы по личному составу передаются на хранение в архив администрации, на территории которой находится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Упорядочение и передача документов осуществляются силами и за счет средств </w:t>
      </w:r>
      <w:r w:rsidDel="00000000" w:rsidR="00000000" w:rsidRPr="00000000">
        <w:rPr>
          <w:sz w:val="28"/>
          <w:szCs w:val="28"/>
          <w:rtl w:val="0"/>
        </w:rPr>
        <w:t xml:space="preserve">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соответствии с требованиями архивных органов и действующим законодательством.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9.7. </w:t>
      </w:r>
      <w:r w:rsidDel="00000000" w:rsidR="00000000" w:rsidRPr="00000000">
        <w:rPr>
          <w:sz w:val="28"/>
          <w:szCs w:val="28"/>
          <w:rtl w:val="0"/>
        </w:rPr>
        <w:t xml:space="preserve">Организация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считается ликвидированн</w:t>
      </w:r>
      <w:r w:rsidDel="00000000" w:rsidR="00000000" w:rsidRPr="00000000">
        <w:rPr>
          <w:sz w:val="28"/>
          <w:szCs w:val="28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или реорганизованн</w:t>
      </w:r>
      <w:r w:rsidDel="00000000" w:rsidR="00000000" w:rsidRPr="00000000">
        <w:rPr>
          <w:sz w:val="28"/>
          <w:szCs w:val="28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после внесения соответствующих записей в единый государственный реестр юридических лиц.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134" w:top="1134" w:left="1701" w:right="85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