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ru-RU"/>
        </w:rPr>
        <w:t>П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 xml:space="preserve">лан закупки товаров 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>(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>работ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>услуг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 xml:space="preserve">) 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>на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ru-RU"/>
        </w:rPr>
        <w:t xml:space="preserve"> 2018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 xml:space="preserve"> год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color w:val="5a5e5f"/>
          <w:sz w:val="20"/>
          <w:szCs w:val="20"/>
          <w:shd w:val="clear" w:color="auto" w:fill="ffffff"/>
          <w:rtl w:val="0"/>
        </w:rPr>
        <w:t> </w:t>
      </w: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232"/>
        <w:gridCol w:w="3340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Наименование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АО «Ромашка»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Адрес местонахождения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 xml:space="preserve">111111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г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.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Москва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Телефон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111-11-11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Электронная почта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ххх</w:t>
            </w:r>
            <w:r>
              <w:rPr>
                <w:rFonts w:ascii="Arial" w:hAnsi="Arial"/>
                <w:sz w:val="22"/>
                <w:szCs w:val="22"/>
                <w:rtl w:val="0"/>
              </w:rPr>
              <w:t>@yandex.ru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ИНН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7777777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КПП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7777777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"http://base.garant.ru/179064/"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</w:rPr>
              <w:t>ОКАТО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7777777</w:t>
            </w:r>
          </w:p>
        </w:tc>
      </w:tr>
    </w:tbl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color w:val="5a5e5f"/>
          <w:sz w:val="20"/>
          <w:szCs w:val="20"/>
          <w:shd w:val="clear" w:color="auto" w:fill="ffffff"/>
          <w:rtl w:val="0"/>
        </w:rPr>
        <w:t> </w:t>
      </w:r>
    </w:p>
    <w:tbl>
      <w:tblPr>
        <w:tblW w:w="2031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538"/>
        <w:gridCol w:w="997"/>
        <w:gridCol w:w="840"/>
        <w:gridCol w:w="1128"/>
        <w:gridCol w:w="1982"/>
        <w:gridCol w:w="698"/>
        <w:gridCol w:w="1742"/>
        <w:gridCol w:w="1366"/>
        <w:gridCol w:w="846"/>
        <w:gridCol w:w="1741"/>
        <w:gridCol w:w="1922"/>
        <w:gridCol w:w="1597"/>
        <w:gridCol w:w="1441"/>
        <w:gridCol w:w="942"/>
        <w:gridCol w:w="1534"/>
      </w:tblGrid>
      <w:tr>
        <w:tblPrEx>
          <w:shd w:val="clear" w:color="auto" w:fill="auto"/>
        </w:tblPrEx>
        <w:trPr>
          <w:trHeight w:val="253" w:hRule="atLeast"/>
        </w:trPr>
        <w:tc>
          <w:tcPr>
            <w:tcW w:type="dxa" w:w="1538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Порядковый номер</w:t>
            </w:r>
          </w:p>
        </w:tc>
        <w:tc>
          <w:tcPr>
            <w:tcW w:type="dxa" w:w="997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"http://base.garant.ru/70650726/"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  <w:lang w:val="ru-RU"/>
              </w:rPr>
              <w:t>ОКВЭД</w:t>
            </w:r>
            <w:r>
              <w:rPr>
                <w:rStyle w:val="Hyperlink.0"/>
                <w:rFonts w:ascii="Arial" w:hAnsi="Arial"/>
                <w:sz w:val="22"/>
                <w:szCs w:val="22"/>
                <w:rtl w:val="0"/>
              </w:rPr>
              <w:t>2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840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"http://base.garant.ru/70650730/"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</w:rPr>
              <w:t>ОКПД</w:t>
            </w:r>
            <w:r>
              <w:rPr>
                <w:rStyle w:val="Hyperlink.0"/>
                <w:rFonts w:ascii="Arial" w:hAnsi="Arial"/>
                <w:sz w:val="22"/>
                <w:szCs w:val="22"/>
                <w:rtl w:val="0"/>
              </w:rPr>
              <w:t>2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14463"/>
            <w:gridSpan w:val="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Условия договора</w:t>
            </w:r>
          </w:p>
        </w:tc>
        <w:tc>
          <w:tcPr>
            <w:tcW w:type="dxa" w:w="942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Способ закупки</w:t>
            </w:r>
          </w:p>
        </w:tc>
        <w:tc>
          <w:tcPr>
            <w:tcW w:type="dxa" w:w="1534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Закупка в электронной форме</w:t>
            </w:r>
          </w:p>
        </w:tc>
      </w:tr>
      <w:tr>
        <w:tblPrEx>
          <w:shd w:val="clear" w:color="auto" w:fill="auto"/>
        </w:tblPrEx>
        <w:trPr>
          <w:trHeight w:val="1213" w:hRule="atLeast"/>
        </w:trPr>
        <w:tc>
          <w:tcPr>
            <w:tcW w:type="dxa" w:w="1538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997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840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128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Предмет договора</w:t>
            </w:r>
          </w:p>
        </w:tc>
        <w:tc>
          <w:tcPr>
            <w:tcW w:type="dxa" w:w="1982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Минимально необходимые требования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предъявляемые к закупаемым товарам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работам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услугам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2440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Единица измерения</w:t>
            </w:r>
          </w:p>
        </w:tc>
        <w:tc>
          <w:tcPr>
            <w:tcW w:type="dxa" w:w="1366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Сведения о количестве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объеме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2587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Регион поставки товаров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выполнения работ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оказания услуг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1921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Сведения о начальной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максимальной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цене договора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цене лота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3038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График осуществления процедур закупки</w:t>
            </w:r>
          </w:p>
        </w:tc>
        <w:tc>
          <w:tcPr>
            <w:tcW w:type="dxa" w:w="942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534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</w:tr>
      <w:tr>
        <w:tblPrEx>
          <w:shd w:val="clear" w:color="auto" w:fill="auto"/>
        </w:tblPrEx>
        <w:trPr>
          <w:trHeight w:val="2653" w:hRule="atLeast"/>
        </w:trPr>
        <w:tc>
          <w:tcPr>
            <w:tcW w:type="dxa" w:w="1538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997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840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128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982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6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"http://base.garant.ru/179222/"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  <w:lang w:val="ru-RU"/>
              </w:rPr>
              <w:t>ОКЕИ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17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наименование</w:t>
            </w:r>
          </w:p>
        </w:tc>
        <w:tc>
          <w:tcPr>
            <w:tcW w:type="dxa" w:w="1366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8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"http://base.garant.ru/179064/"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</w:rPr>
              <w:t>ОКАТО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17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наименование</w:t>
            </w:r>
          </w:p>
        </w:tc>
        <w:tc>
          <w:tcPr>
            <w:tcW w:type="dxa" w:w="1921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планируемая дата или период размещения извещения о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закупке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месяц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год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1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срок исполнения договора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месяц</w:t>
            </w:r>
            <w:r>
              <w:rPr>
                <w:rFonts w:ascii="Arial" w:hAnsi="Arial"/>
                <w:sz w:val="22"/>
                <w:szCs w:val="22"/>
                <w:rtl w:val="0"/>
              </w:rPr>
              <w:t>,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год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942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да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нет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253" w:hRule="atLeast"/>
        </w:trPr>
        <w:tc>
          <w:tcPr>
            <w:tcW w:type="dxa" w:w="153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</w:t>
            </w:r>
          </w:p>
        </w:tc>
        <w:tc>
          <w:tcPr>
            <w:tcW w:type="dxa" w:w="9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2</w:t>
            </w:r>
          </w:p>
        </w:tc>
        <w:tc>
          <w:tcPr>
            <w:tcW w:type="dxa" w:w="8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3</w:t>
            </w:r>
          </w:p>
        </w:tc>
        <w:tc>
          <w:tcPr>
            <w:tcW w:type="dxa" w:w="11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4</w:t>
            </w:r>
          </w:p>
        </w:tc>
        <w:tc>
          <w:tcPr>
            <w:tcW w:type="dxa" w:w="198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5</w:t>
            </w:r>
          </w:p>
        </w:tc>
        <w:tc>
          <w:tcPr>
            <w:tcW w:type="dxa" w:w="6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6</w:t>
            </w:r>
          </w:p>
        </w:tc>
        <w:tc>
          <w:tcPr>
            <w:tcW w:type="dxa" w:w="17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7</w:t>
            </w:r>
          </w:p>
        </w:tc>
        <w:tc>
          <w:tcPr>
            <w:tcW w:type="dxa" w:w="13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8</w:t>
            </w:r>
          </w:p>
        </w:tc>
        <w:tc>
          <w:tcPr>
            <w:tcW w:type="dxa" w:w="8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9</w:t>
            </w:r>
          </w:p>
        </w:tc>
        <w:tc>
          <w:tcPr>
            <w:tcW w:type="dxa" w:w="17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10</w:t>
            </w:r>
          </w:p>
        </w:tc>
        <w:tc>
          <w:tcPr>
            <w:tcW w:type="dxa" w:w="19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11</w:t>
            </w:r>
          </w:p>
        </w:tc>
        <w:tc>
          <w:tcPr>
            <w:tcW w:type="dxa" w:w="1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12</w:t>
            </w:r>
          </w:p>
        </w:tc>
        <w:tc>
          <w:tcPr>
            <w:tcW w:type="dxa" w:w="1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13</w:t>
            </w:r>
          </w:p>
        </w:tc>
        <w:tc>
          <w:tcPr>
            <w:tcW w:type="dxa" w:w="9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14</w:t>
            </w:r>
          </w:p>
        </w:tc>
        <w:tc>
          <w:tcPr>
            <w:tcW w:type="dxa" w:w="1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15</w:t>
            </w:r>
          </w:p>
        </w:tc>
      </w:tr>
      <w:tr>
        <w:tblPrEx>
          <w:shd w:val="clear" w:color="auto" w:fill="auto"/>
        </w:tblPrEx>
        <w:trPr>
          <w:trHeight w:val="253" w:hRule="atLeast"/>
        </w:trPr>
        <w:tc>
          <w:tcPr>
            <w:tcW w:type="dxa" w:w="153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9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8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1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98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6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7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3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8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7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9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9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</w:tr>
    </w:tbl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color w:val="000000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color w:val="5a5e5f"/>
          <w:sz w:val="20"/>
          <w:szCs w:val="20"/>
          <w:shd w:val="clear" w:color="auto" w:fill="ffffff"/>
          <w:rtl w:val="0"/>
        </w:rPr>
        <w:t> </w:t>
      </w:r>
      <w:r>
        <w:rPr>
          <w:rFonts w:ascii="Arial" w:hAnsi="Arial" w:hint="default"/>
          <w:b w:val="0"/>
          <w:bCs w:val="0"/>
          <w:color w:val="000000"/>
          <w:sz w:val="20"/>
          <w:szCs w:val="20"/>
          <w:shd w:val="clear" w:color="auto" w:fill="ffffff"/>
          <w:rtl w:val="0"/>
          <w:lang w:val="ru-RU"/>
        </w:rPr>
        <w:t>Закупки на указанный период не предусмотрены</w:t>
      </w:r>
      <w:r>
        <w:rPr>
          <w:rFonts w:ascii="Arial" w:hAnsi="Arial"/>
          <w:b w:val="0"/>
          <w:bCs w:val="0"/>
          <w:color w:val="000000"/>
          <w:sz w:val="20"/>
          <w:szCs w:val="20"/>
          <w:shd w:val="clear" w:color="auto" w:fill="ffffff"/>
          <w:rtl w:val="0"/>
          <w:lang w:val="ru-RU"/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color w:val="5a5e5f"/>
          <w:sz w:val="20"/>
          <w:szCs w:val="20"/>
          <w:shd w:val="clear" w:color="auto" w:fill="ffffff"/>
          <w:rtl w:val="0"/>
        </w:rPr>
      </w:pPr>
    </w:p>
    <w:p>
      <w:pPr>
        <w:pStyle w:val="По умолчанию"/>
        <w:bidi w:val="0"/>
        <w:ind w:left="0" w:right="0" w:firstLine="0"/>
        <w:jc w:val="left"/>
        <w:rPr>
          <w:rtl w:val="0"/>
        </w:rPr>
      </w:pPr>
      <w:r>
        <w:rPr>
          <w:rFonts w:ascii="Arial" w:hAnsi="Arial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Генеральный директор </w:t>
        <w:tab/>
        <w:tab/>
        <w:tab/>
        <w:tab/>
        <w:tab/>
        <w:tab/>
        <w:tab/>
        <w:tab/>
        <w:tab/>
        <w:tab/>
        <w:tab/>
        <w:tab/>
        <w:tab/>
        <w:t>Иванов И</w:t>
      </w: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Fonts w:ascii="Arial" w:hAnsi="Arial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И</w:t>
      </w: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ru-RU"/>
        </w:rPr>
        <w:t>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