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59" w:rsidRPr="00656B59" w:rsidRDefault="00656B59" w:rsidP="00656B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 В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____________________ (наименование суда)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Истец: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Проживающая по адресу: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Ответчик: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Проживающий по адресу: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иска: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госпошлина: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</w:p>
    <w:p w:rsidR="00656B59" w:rsidRDefault="00656B59" w:rsidP="00656B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Исковое заявление о разделе наследственного имущества</w:t>
      </w:r>
    </w:p>
    <w:p w:rsidR="00645AD5" w:rsidRPr="00656B59" w:rsidRDefault="00645AD5" w:rsidP="00656B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6B59" w:rsidRPr="00656B59" w:rsidRDefault="00645AD5" w:rsidP="00656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(Дата) года умерла моя мать ФИО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Завещания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она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оставила.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являюсь наследником первой очереди (дочь умершей). Так же наследником является мой брат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ФИО.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На момент смерти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матери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праве собственности принадлежало следующее имущество: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1. однокомнатная квартира по адресу:, стоимостью -  руб;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2. 2/3 доли двухкомнатной квартиры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56B59" w:rsidRPr="00656B59">
        <w:rPr>
          <w:rFonts w:ascii="Times New Roman" w:eastAsia="Times New Roman" w:hAnsi="Times New Roman"/>
          <w:sz w:val="24"/>
          <w:szCs w:val="24"/>
          <w:lang w:eastAsia="ru-RU"/>
        </w:rPr>
        <w:t>стоимостью -  руб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     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указанное имущество выдано свидетельство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о праве на наследство по закону.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соответствии с ч. 4, статьи 1152 </w:t>
      </w:r>
      <w:r w:rsidRPr="00656B59">
        <w:rPr>
          <w:rFonts w:ascii="Times New Roman" w:eastAsia="Times New Roman" w:hAnsi="Times New Roman"/>
          <w:color w:val="000080"/>
          <w:sz w:val="24"/>
          <w:szCs w:val="24"/>
          <w:u w:val="single"/>
          <w:lang w:eastAsia="ru-RU"/>
        </w:rPr>
        <w:t>ГК РФ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, принятое наследство признается принадлежащим наследнику со дня открытия наследства независимо от времени его фактического принятия, а также независимо от момента государственной регистрации права наследника на наследственное имущество, когда такое право подлежит государственной регистрации.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Согласно статье 1114 ГК РФ, днем открытия наследства является день смерти гражданина.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соответствии со статьей 1164 </w:t>
      </w:r>
      <w:r w:rsidRPr="00656B59">
        <w:rPr>
          <w:rFonts w:ascii="Times New Roman" w:eastAsia="Times New Roman" w:hAnsi="Times New Roman"/>
          <w:color w:val="000080"/>
          <w:sz w:val="24"/>
          <w:szCs w:val="24"/>
          <w:u w:val="single"/>
          <w:lang w:eastAsia="ru-RU"/>
        </w:rPr>
        <w:t>ГК РФ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, при наследовании по закону, если наследственное имущество переходит к двум или нескольким наследникам, и при наследовании по завещанию, если оно завещано двум или нескольким наследникам без указания наследуемого каждым из них конкретного имущества, наследственное имущество поступает со дня открытия наследства в общую долевую собственность наследников.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Согласно части 2, 3 статьи 252 ГК РФ, участник долевой собственности вправе требовать выдела своей доли из общего имущества.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     Наследственное имущество в виде однокомнатной квартиры по адресу: и 2/3 доли в праве на двухкомнатную квартиру по адресу: перешло в общую долевую собственность (истца и ответчика). 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С истцом не удалось договориться о разделе имущества, последний отрицает такую возможность в принципе.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    В этой связи, считаю, что одна из двух наследуемых квартир должна быть передана в собственность истца, доля в праве на другую - в собственность ответчика.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     На основании вышеизложенного, руководствуясь ст. ст. 252, 1141, 1142, 1164 Гражданского кодекса Российской Федерации, ст. ст. 24, 131, 132 Гражданского процессуального кодекса Российской Федерации, прошу суд:</w:t>
      </w:r>
    </w:p>
    <w:p w:rsidR="00656B59" w:rsidRPr="00656B59" w:rsidRDefault="00656B59" w:rsidP="00656B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Разделить наследственное имущество, оставшееся после смерти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 образом: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Признать за ответчиком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 собственности на 2/3 доли в праве на ква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ртиру, расположенную по адресу:;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Признать за истцом право собственности на квартиру по адресу: с выплатой ответчику соответствующей денежной компенсации.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Прошу также суд: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    истребовать наследственное дело открытое после смерти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матери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, умершей 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 xml:space="preserve">(дата) 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у нотариуса ФИО по адресу: </w:t>
      </w:r>
    </w:p>
    <w:p w:rsidR="00656B59" w:rsidRPr="00656B59" w:rsidRDefault="00656B59" w:rsidP="00656B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     Приложения: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1.копия искового заявления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2.копия свидетельства о смерти;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3.копия свидетельства о праве на наследство;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4.копия справки оценщиков о стоимости квартиры, расположенной по адресу: ....; 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5.копия справки оценщиков о стоимости квартиры, расположенной по адресу: .....;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br/>
        <w:t>     6.</w:t>
      </w:r>
      <w:r w:rsidR="00645AD5">
        <w:rPr>
          <w:rFonts w:ascii="Times New Roman" w:eastAsia="Times New Roman" w:hAnsi="Times New Roman"/>
          <w:sz w:val="24"/>
          <w:szCs w:val="24"/>
          <w:lang w:eastAsia="ru-RU"/>
        </w:rPr>
        <w:t>документ</w:t>
      </w: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уплате госпошлины  </w:t>
      </w:r>
    </w:p>
    <w:p w:rsidR="00656B59" w:rsidRPr="00656B59" w:rsidRDefault="00656B59" w:rsidP="00656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6B59">
        <w:rPr>
          <w:rFonts w:ascii="Times New Roman" w:eastAsia="Times New Roman" w:hAnsi="Times New Roman"/>
          <w:sz w:val="24"/>
          <w:szCs w:val="24"/>
          <w:lang w:eastAsia="ru-RU"/>
        </w:rPr>
        <w:t>     Подпись ____________________ / ________________/ </w:t>
      </w:r>
    </w:p>
    <w:p w:rsidR="00D3227B" w:rsidRDefault="00D3227B"/>
    <w:sectPr w:rsidR="00D3227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93D" w:rsidRDefault="004B493D">
      <w:pPr>
        <w:spacing w:after="0" w:line="240" w:lineRule="auto"/>
      </w:pPr>
      <w:r>
        <w:separator/>
      </w:r>
    </w:p>
  </w:endnote>
  <w:endnote w:type="continuationSeparator" w:id="1">
    <w:p w:rsidR="004B493D" w:rsidRDefault="004B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DD" w:rsidRPr="00A509DD" w:rsidRDefault="00A509DD">
    <w:pPr>
      <w:pStyle w:val="a7"/>
      <w:rPr>
        <w:color w:val="060202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93D" w:rsidRDefault="004B493D">
      <w:pPr>
        <w:spacing w:after="0" w:line="240" w:lineRule="auto"/>
      </w:pPr>
      <w:r>
        <w:separator/>
      </w:r>
    </w:p>
  </w:footnote>
  <w:footnote w:type="continuationSeparator" w:id="1">
    <w:p w:rsidR="004B493D" w:rsidRDefault="004B4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195138"/>
    <w:rsid w:val="002B7CD8"/>
    <w:rsid w:val="003A1DA8"/>
    <w:rsid w:val="004B493D"/>
    <w:rsid w:val="00645AD5"/>
    <w:rsid w:val="00656B59"/>
    <w:rsid w:val="006E6582"/>
    <w:rsid w:val="00A509DD"/>
    <w:rsid w:val="00D3227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rPr>
      <w:rFonts w:ascii="Calibri" w:eastAsia="Calibri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Pr>
      <w:rFonts w:ascii="Calibri" w:eastAsia="Calibri" w:hAnsi="Calibri" w:cs="Times New Roman"/>
      <w:b/>
      <w:bCs/>
    </w:rPr>
  </w:style>
  <w:style w:type="character" w:styleId="a5">
    <w:name w:val="Hyperlink"/>
    <w:rPr>
      <w:rFonts w:ascii="Calibri" w:eastAsia="Calibri" w:hAnsi="Calibri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Yulya</cp:lastModifiedBy>
  <cp:revision>2</cp:revision>
  <dcterms:created xsi:type="dcterms:W3CDTF">2019-11-07T08:35:00Z</dcterms:created>
  <dcterms:modified xsi:type="dcterms:W3CDTF">2019-11-07T08:35:00Z</dcterms:modified>
</cp:coreProperties>
</file>