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Договор</w:t>
      </w: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транспортных услуг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г. _______________</w:t>
      </w:r>
      <w:r w:rsidRPr="00EB7F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B7F8A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.</w:t>
      </w: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F8A">
        <w:rPr>
          <w:rFonts w:ascii="Times New Roman" w:hAnsi="Times New Roman" w:cs="Times New Roman"/>
          <w:sz w:val="24"/>
          <w:szCs w:val="24"/>
        </w:rPr>
        <w:t xml:space="preserve">_________________________________ (наименование или Ф.И.О.), именуем__ в дальнейшем "Грузоотправитель", в лице ___________________________ (должность, Ф.И.О.),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__ на основании ___________________ (Устава, доверенности, паспорта), с одной стороны и ___________________________________ (наименование или Ф.И.О.), именуем__ в дальнейшем "Перевозчик", в лице _____________________________ (должность, Ф.И.О.),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>__ на основании _____________________ (Устава, доверенности, паспорта), с другой стороны, вместе именуемые "Стороны", заключили настоящий Договор о нижеследующем:</w:t>
      </w:r>
      <w:proofErr w:type="gramEnd"/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определение порядка взаимоотношений между Грузоотправителем и Перевозчиком при планировании и осуществлении перевозок грузов в международном сообщении из ______________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__________________ по маршрутам ________ - ___________ - __________ и расчетов между Сторонами.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1.2. Перевозки осуществляются в соответствии с условиями Конвенции "О договоре международной дорожной перевозки грузов" (КДПГ), Национальным стандартом Российской Федерации "Услуги транспортно-экспедиторские. Общие требования.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forwardi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>eral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requireme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" ГОСТ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52298-2004 (утвержден Приказом Федерального агентства по техническому регулированию и метрологии от 30.12.2004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148-ст) и требованиями международных договоров и соглашений, заключенных между Российской Федерацией и другими странами, по которым осуществляются перевозки.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Документы для перевозки: __________________________________ (свидетельство о регистрации транспортного средства (Конвенция о дорожном движении, 1968) / накладная (договор перевозки) (ст. 6 Конвенции о договоре международной дорожной перевозки грузов, 1956).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 xml:space="preserve">В накладной указан получатель груза, в том числе наименование или Ф.И.О., адрес, ИНН, телефон, электронный адрес / международная транспортная накладная (CMR и пр.),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карнет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TIR (Таможенная конвенция о международной перевозке грузов с применением книжки МДП (Конвенция МДП), 1975; Конвенция о договоре международной дорожной перевозки грузов, 1956; Гаагская конвенция, 1961) утвержденной формы).</w:t>
      </w:r>
      <w:proofErr w:type="gramEnd"/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К предмету настоящего Договора также относится перевозка грузов, осуществляемая без их промежуточной перегрузки, в дорожных транспортных средствах, составах транспортных средств или контейнерах с пересечением одной или нескольких границ от таможни места отправления до таможни места назначения при условии, что определенная часть операции такой перевозки между ее началом и концом производится автомобильным транспортом.</w:t>
      </w:r>
      <w:proofErr w:type="gramEnd"/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1.5. Страхование грузов, платежно-финансовые услуги, а также услуги по таможенному оформлению грузов и транспортных сре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ороны выполняют в соответствии с действующим законодательством.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1.6. Дополнительные услуги, связанные с перевозками, в том числе выполнение таможенных и иных формальностей, предоставление в аренду подвижного состава и контейнеров, средств механизации погрузочно-разгрузочных работ, оказание различных консультационных услуг, страхование груза и др., Перевозчик оказывает на основании дополнительных соглашений. При этом Перевозчик декларантом товаров выступать не может.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lastRenderedPageBreak/>
        <w:t>2. Обязанности Сторон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2.1. Грузоотправитель обязан: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F8A">
        <w:rPr>
          <w:rFonts w:ascii="Times New Roman" w:hAnsi="Times New Roman" w:cs="Times New Roman"/>
          <w:sz w:val="24"/>
          <w:szCs w:val="24"/>
        </w:rPr>
        <w:t>- предварительно информировать Перевозчика в письменном виде за ____ дней о количестве автомобилей по типам с указанием грузоподъемности, объема кузова и других данных, которые потребуются для перевозки грузов, а также сообщить график, место загрузки и разгрузки, номенклатуру и стоимость грузов, наименование фирмы, фамилию и имя лица, ответственного за загрузку и разгрузку, его телефон/факс;</w:t>
      </w:r>
      <w:proofErr w:type="gramEnd"/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- в случае необходимости не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чем за _____ дня до загрузки подтверждать или сообщать Перевозчику об изменении графика очередной загрузки. Предъявлять грузы к перевозке в соответствии с Заявками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___ к настоящему Договору), подтвержденными Перевозчиком;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организовать в течение _____ часов загрузку-разгрузку транспортных средств Перевозчика своими средствами и за свой счет, таможенное оформление, упаковку груза, если эти условия не оговорены специально.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2.2. Перевозчик обязан: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- в течение суток с момента получения Заявки грузоотправителя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___ к настоящему Договору) рассмотреть ее и дать ответ. Принятием заявки на перевозку к исполнению является выставление счета либо копии Заявки грузоотправителя, заверенной печатью Перевозчика;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- информировать Грузоотправителя не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чем за __ дня до начала перевозок о количестве автомобилей и их регистрационных номерах, объемах полуприцепов, которые будут поданы под загрузку в соответствии с Заявкой грузоотправителя;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обеспечивать подачу под загрузку технически исправных транспортных сре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ебуемых типов, пригодных для перевозки грузов в международном сообщении, в срок (в дни и часы, заявленные ранее Грузоотправителем) и в согласованном Сторонами количестве. Подача под загрузку транспортного средства, не пригодного для перевозки данного груза, приравнивается к его неподаче;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- контролировать доставку груза, исходя из среднесуточного пробега автомобиля ___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(с незначительными колебаниями в зависимости от времени года);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информировать Грузоотправителя о вынужденных задержках автомобилей в пути, авариях и других непредвиденных обстоятельствах, препятствующих своевременной доставке груза;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предпринимать абсолютно все необходимые меры для своевременной доставки груза получателю;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строго выполнять инструкции Грузоотправителя по оформлению транспортных и таможенных документов, проверять соответствие груза и документов TIR и CMR конвенциям, выполнять инструкции Грузоотправителя по доставке грузов.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 Требования к транспортным средствам,</w:t>
      </w: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экипажу, оборудованию, приспособлениям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3.1. Для перевозки используются следующие транспортные средства: ________________________________________________________ (грузоподъемность, вместительность, габариты, мощность, оборудование, средства связи и т.п.).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3.2. Требования к экипаж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EB7F8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>): _______________________________ (состав, квалификация, стаж, оснащение).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3.3. Перед каждой перевозкой каждый водитель проходит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медицинский осмотр.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3.4. Перед каждой перевозкой каждое транспортное средство проходит </w:t>
      </w:r>
      <w:proofErr w:type="spellStart"/>
      <w:r w:rsidRPr="00EB7F8A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EB7F8A">
        <w:rPr>
          <w:rFonts w:ascii="Times New Roman" w:hAnsi="Times New Roman" w:cs="Times New Roman"/>
          <w:sz w:val="24"/>
          <w:szCs w:val="24"/>
        </w:rPr>
        <w:t xml:space="preserve"> технический осмотр.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3.5. Приспособления, необходимые для погрузки, выгрузки и перевозки груза, должны </w:t>
      </w:r>
      <w:r w:rsidRPr="00EB7F8A">
        <w:rPr>
          <w:rFonts w:ascii="Times New Roman" w:hAnsi="Times New Roman" w:cs="Times New Roman"/>
          <w:sz w:val="24"/>
          <w:szCs w:val="24"/>
        </w:rPr>
        <w:lastRenderedPageBreak/>
        <w:t>предоставляться и устанавливаться на транспортном средстве Грузоотправителем и сниматься с транспортного средства Грузополучателем.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3.6.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Грузоотправителя, а при отсутствии такого указания выдаются получателю вместе с грузом в пункте назначения.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3.7. Погрузка грузов в транспортное средство осуществляется таким образом, чтобы обеспечить безопасность перевозки груза и его сохранность, а также не допустить повреждения транспортного средства.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3.8. Дополнительные требования к погрузке, размещению и креплению груза: __________________________.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3.9. Выгрузка осуществляется силами и средствами ___________________ за счет _______________.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4. Цена и порядок расчетов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4.1. Расчеты за перевозку грузов автомобильным транспортом производятся Грузоотправителем по согласованным Сторонами ставкам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___) на основании счета, выставленного Перевозчиком.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4.2. Стоимость перевозки груза соответствует сумме, указанной в счете-фактуре, и включает страхование перевозки, стоимость разрешений на провоз груза по иностранной территории, экологический сбор, а также оформление всех необходимых документов.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4.3. Грузоотправитель производит оплату в течение ____ рабочих дней с момента окончания перевозки. Моментом окончания перевозки признается момент отгрузки товара в конечном пункте его назначения.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4.4. Перевозчик предоставляет Грузоотправителю счета на заявленное количество автомобилей.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4.5. В случае возникновения расходов, связанных с проездом по иностранной территории, сверх оговоренной ставки Грузоотправитель и Перевозчик согласовывают включение этих расходов в ставку за перевозку; фактические расходы Перевозчика должны подтверждаться соответствующими документами и оплачиваться Грузоотправителем.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4.6. Перевозчик страхует груз от утраты, повреждения, _______________ (иные риски) на сумму не меньше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 xml:space="preserve"> ____ (__________) 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процентов стоимости груза. Копию полиса Перевозчик представляет Клиенту по его требованию.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5.1. В случае отказа Грузоотправителя от перевозки после прибытия транспортного средства Перевозчика под загрузку Грузоотправитель уплачивает Перевозчику понесенные расходы.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5.2. Грузоотправитель уплачивает Перевозчику штраф в сумме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 xml:space="preserve"> _______ (__________) 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рублей за каждые сутки простоя автомобиля, не считая ______ часов, предусмотренных настоящим Договором для загрузки-разгрузки и таможенного оформления груза (в это время не включаются выходные и праздничные дни, если машина прибывает под загрузку-разгрузку накануне после _____ часов дня местного времени).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5.3. Перевозчик обеспечивает подачу автомобиля по графику, согласованному с Грузоотправителем. При несвоевременной подаче автомобиля за каждые просроченные сутки Перевозчик уплачивает Грузоотправителю штраф в сумме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рублей.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5.4. За неподачу автомобиля под погрузку в согласованное Сторонами время Перевозчик уплачивает штраф в размере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>процентов от стоимости фрахта с момента выставления счета.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lastRenderedPageBreak/>
        <w:t>5.5. За просрочку платежа Стороны несут ответственность в размере _____________ от размера неуплаченной суммы за каждый день просрочки.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EB7F8A">
        <w:rPr>
          <w:rFonts w:ascii="Times New Roman" w:hAnsi="Times New Roman" w:cs="Times New Roman"/>
          <w:sz w:val="24"/>
          <w:szCs w:val="24"/>
        </w:rPr>
        <w:t>Перевозчик отвечает за сохранность груза с момента его погрузки до момента его доставки и выгрузки в месте разгрузки (оформленная CMR с печатью получателя).</w:t>
      </w:r>
      <w:proofErr w:type="gramEnd"/>
      <w:r w:rsidRPr="00EB7F8A">
        <w:rPr>
          <w:rFonts w:ascii="Times New Roman" w:hAnsi="Times New Roman" w:cs="Times New Roman"/>
          <w:sz w:val="24"/>
          <w:szCs w:val="24"/>
        </w:rPr>
        <w:t xml:space="preserve"> Перевозчик прибывает на охраняемую зону терминала и только после этого звонит Грузоотправителю, груз отдается клиенту только по предъявлении документа (паспорта) с заранее согласованными с Грузоотправителем данными на клиента. При невыполнении данных инструкций вся ответственность за груз лежит на Перевозчике.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5.7. При невыполнении инструкций по схеме загрузки, порядку и маршруту доставки Грузоотправитель вправе наложить на Перевозчика штраф на сумму понесенных убытков вследствие несоблюдения условий перевозки.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5.8. Во всех остальных случаях Стороны несут ответственность согласно Конвенции "О договоре международной дорожной перевозки грузов" (КДПГ).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6.1. Грузоотправитель и Перевозчик примут все меры к решению дружественным путем любых споров и разногласий, которые могут вытекать из настоящего Договора или в связи с ним.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6.2. В случае если Стороны не могут прийти к мирному соглашению, то все споры и разногласия подлежат рассмотрению в судебном порядке.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6.3. Применимое право (в порядке приоритета):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Конвенция о договоре международной дорожной перевозки грузов (1956);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- Таможенная конвенция о международной перевозке грузов с применением книжки МДП (Конвенция МДП);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- Федеральный закон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259-ФЗ "Устав автомобильного транспорта и городского наземного электрического транспорта".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6.4. До передачи в суд Стороны предъявляют претензии в порядке, установленном ст. ст. 39, 40 Федерального закона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259-ФЗ "Устав автомобильного транспорта и городского наземного электрического транспорта".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7. Действие Договора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и действует ________________.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7.2.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 с двух сторон.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7.3. Настоящий Договор составлен в двух экземплярах, имеющих равную юридическую силу, по одному для каждой Стороны.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7.4. Неотъемлемыми частями настоящего Договора являются приложения: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7.4.1. Согласованные ставки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7.4.2. Форма Заявки грузоотправителя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 xml:space="preserve">7.4.3. Форма Акта сверки взаимных расчетов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F8A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7.4.4. ______________________________________________.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8. Адреса и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Грузоотправитель: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Перевозчик: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ИНН/КПП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ИНН/КПП _______________________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ОГРН ___________________________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Телефон: _______ Факс: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Телефон: ________ Факс: __________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</w:tbl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F8A" w:rsidRPr="00EB7F8A" w:rsidRDefault="00EB7F8A" w:rsidP="00EB7F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F8A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Грузоотправитель: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>Перевозчик:</w:t>
            </w:r>
          </w:p>
        </w:tc>
      </w:tr>
      <w:tr w:rsidR="00EB7F8A" w:rsidRPr="00EB7F8A" w:rsidTr="00E55A4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 xml:space="preserve">______/___________ </w:t>
            </w:r>
            <w:r w:rsidRPr="00EB7F8A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B7F8A" w:rsidRPr="00EB7F8A" w:rsidRDefault="00EB7F8A" w:rsidP="00E55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F8A">
              <w:rPr>
                <w:rFonts w:ascii="Times New Roman" w:hAnsi="Times New Roman" w:cs="Times New Roman"/>
                <w:sz w:val="24"/>
                <w:szCs w:val="24"/>
              </w:rPr>
              <w:t xml:space="preserve">______/___________ </w:t>
            </w:r>
            <w:r w:rsidRPr="00EB7F8A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EB7F8A" w:rsidRPr="00EB7F8A" w:rsidRDefault="00EB7F8A" w:rsidP="00EB7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363" w:rsidRPr="00EB7F8A" w:rsidRDefault="00974363" w:rsidP="00EB7F8A">
      <w:pPr>
        <w:rPr>
          <w:rFonts w:ascii="Times New Roman" w:hAnsi="Times New Roman" w:cs="Times New Roman"/>
          <w:sz w:val="24"/>
          <w:szCs w:val="24"/>
        </w:rPr>
      </w:pPr>
    </w:p>
    <w:sectPr w:rsidR="00974363" w:rsidRPr="00EB7F8A" w:rsidSect="004B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7CA"/>
    <w:multiLevelType w:val="multilevel"/>
    <w:tmpl w:val="693224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507568"/>
    <w:multiLevelType w:val="multilevel"/>
    <w:tmpl w:val="F462FF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41"/>
    <w:rsid w:val="006C6E46"/>
    <w:rsid w:val="00730B6F"/>
    <w:rsid w:val="00974363"/>
    <w:rsid w:val="00BB6141"/>
    <w:rsid w:val="00E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6C6E4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6C6E4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2021-04-09T12:43:00Z</dcterms:created>
  <dcterms:modified xsi:type="dcterms:W3CDTF">2021-04-12T13:34:00Z</dcterms:modified>
</cp:coreProperties>
</file>