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7"/>
        <w:spacing w:before="0" w:beforeLines="0" w:after="0" w:afterLines="0"/>
        <w:jc w:val="center"/>
        <w:rPr>
          <w:rFonts w:hint="default"/>
          <w:sz w:val="27"/>
        </w:rPr>
      </w:pPr>
      <w:r>
        <w:rPr>
          <w:rStyle w:val="29"/>
          <w:rFonts w:hint="default" w:ascii="Arial"/>
          <w:b/>
          <w:sz w:val="18"/>
        </w:rPr>
        <w:t>Карта оценки рисков</w:t>
      </w:r>
    </w:p>
    <w:p>
      <w:pPr>
        <w:pStyle w:val="18"/>
        <w:spacing w:before="0" w:beforeLines="0" w:after="0" w:afterLines="0"/>
        <w:rPr>
          <w:rFonts w:hint="default"/>
          <w:sz w:val="27"/>
        </w:rPr>
      </w:pPr>
      <w:r>
        <w:rPr>
          <w:rStyle w:val="29"/>
          <w:rFonts w:hint="default" w:ascii="Arial"/>
          <w:b/>
          <w:sz w:val="18"/>
        </w:rPr>
        <w:t>1.Идентификация рисков</w:t>
      </w:r>
    </w:p>
    <w:p>
      <w:pPr>
        <w:pStyle w:val="19"/>
        <w:spacing w:before="0" w:beforeLines="0" w:after="90" w:afterLines="0"/>
        <w:rPr>
          <w:rFonts w:hint="default"/>
          <w:sz w:val="27"/>
        </w:rPr>
      </w:pPr>
      <w:r>
        <w:rPr>
          <w:rStyle w:val="30"/>
          <w:rFonts w:hint="default" w:ascii="Arial"/>
          <w:sz w:val="15"/>
        </w:rPr>
        <w:t>Подразделение завод КПД Арматурный цех.</w:t>
      </w:r>
    </w:p>
    <w:p>
      <w:pPr>
        <w:pStyle w:val="18"/>
        <w:spacing w:before="0" w:beforeLines="0" w:after="0" w:afterLines="0"/>
        <w:rPr>
          <w:rFonts w:hint="default"/>
          <w:sz w:val="27"/>
        </w:rPr>
      </w:pPr>
      <w:r>
        <w:rPr>
          <w:rStyle w:val="30"/>
          <w:rFonts w:hint="default" w:ascii="Arial"/>
          <w:sz w:val="15"/>
        </w:rPr>
        <w:t>Рабочее место (профессия): Арматурщик 3 разряда.</w:t>
      </w:r>
    </w:p>
    <w:tbl>
      <w:tblPr>
        <w:tblStyle w:val="6"/>
        <w:tblW w:w="0" w:type="auto"/>
        <w:tblInd w:w="-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0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Оценка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Как оценивать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«+»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Существует опасность возникновения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Отсутствует опасность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«N/a»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Оценка «N/a» (not available) - недоступный, не использующийся, не имеющийся в распоряжении. Используется в случае, если по какой-либо причине нельзя оценить данный вопрос. В графу «примечание» заносятся пояснения, почему поставлена оценка «N/a» (например, отсутствуют замеры параметров санитарно-гигиенических факторов производственной среды на рабочем месте и т.п.)</w:t>
            </w:r>
          </w:p>
        </w:tc>
      </w:tr>
    </w:tbl>
    <w:p>
      <w:pPr>
        <w:pStyle w:val="20"/>
        <w:spacing w:before="0" w:beforeLines="0" w:after="0" w:afterLines="0"/>
        <w:jc w:val="both"/>
        <w:rPr>
          <w:rFonts w:hint="default"/>
          <w:sz w:val="27"/>
        </w:rPr>
      </w:pPr>
      <w:r>
        <w:rPr>
          <w:rStyle w:val="32"/>
          <w:rFonts w:hint="default" w:ascii="Arial"/>
          <w:b/>
          <w:sz w:val="17"/>
        </w:rPr>
        <w:t>Оценка вероятности возникновения опасности, P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10"/>
        <w:gridCol w:w="8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Значение</w:t>
            </w:r>
          </w:p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P, 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Вероятность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Описание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Минимальная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Вероятность возникновения является незначительной. Практически невозможно предположить, что подобный фактор может возникнуть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Умеренная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Вероятность возникновения остается низкой. Подобного рода условия возникают в отдельных случаях, но шансы для этого невелики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Существенная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Вероятность возникновения находится на среднем уровне. Условия для этого могут реально и неожиданно возникнуть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Значительная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Вероятность возникновения является высокой. Условия для этого возникают достаточно регулярно и/ или в течение определенного интервала времени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Очень высокая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Вероятность возникновения является очень высокой. Условия обязательно возникают на протяжении достаточно продолжительного промежутка времени (обычно в условиях нормальной эксплуатации)</w:t>
            </w:r>
          </w:p>
        </w:tc>
      </w:tr>
    </w:tbl>
    <w:p>
      <w:pPr>
        <w:pStyle w:val="20"/>
        <w:spacing w:before="0" w:beforeLines="0" w:after="0" w:afterLines="0"/>
        <w:jc w:val="both"/>
        <w:rPr>
          <w:rFonts w:hint="default"/>
          <w:sz w:val="27"/>
        </w:rPr>
      </w:pPr>
      <w:r>
        <w:rPr>
          <w:rStyle w:val="32"/>
          <w:rFonts w:hint="default" w:ascii="Arial"/>
          <w:b/>
          <w:sz w:val="17"/>
        </w:rPr>
        <w:t>Оценка серьезности последствий воздействия опасности, S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74"/>
        <w:gridCol w:w="4206"/>
        <w:gridCol w:w="3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Значение</w:t>
            </w:r>
          </w:p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S, балл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Последствия воздействия опасности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Описание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работник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1"/>
                <w:rFonts w:hint="default" w:ascii="Arial"/>
                <w:b/>
                <w:color w:val="000000"/>
                <w:sz w:val="15"/>
              </w:rPr>
              <w:t>материал, ценности, производственная среда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Минимальные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Незначительное воздействие, первая медицинская помощь, микротравмы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Незначительное воздействие на оборудование или ход работы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Умеренные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Угроза жизни отсутствует, оформление формы Н-1, потеря трудоспособности сроком более 1 дня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Для устранения повреждений необходима дополнительная помощь или приостановка работы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Существенные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Присутствует потенциальный риск для здоровья, тяжелая травма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Необходимы значительные материальные вложения для устранения последствий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Значительные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Групповые несчастные случаи с тяжелыми последствиями; несчастный случай со смертельным исходом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Существенное воздействие на оборудование и ход работ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Катастрофические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Несколько несчастных случаев со смертельным исходом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Значимый ущерб для оборудования и окружающей среды</w:t>
            </w:r>
            <w:bookmarkStart w:id="14" w:name="_GoBack"/>
            <w:bookmarkEnd w:id="14"/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</w:tbl>
    <w:p>
      <w:pPr>
        <w:spacing w:beforeLines="0" w:afterLines="0"/>
        <w:rPr>
          <w:rFonts w:hint="default"/>
          <w:vanish/>
          <w:sz w:val="24"/>
        </w:rPr>
      </w:pPr>
    </w:p>
    <w:tbl>
      <w:tblPr>
        <w:tblStyle w:val="6"/>
        <w:tblpPr w:leftFromText="180" w:rightFromText="180" w:vertAnchor="text" w:horzAnchor="page" w:tblpX="757" w:tblpY="580"/>
        <w:tblOverlap w:val="never"/>
        <w:tblW w:w="105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6091"/>
        <w:gridCol w:w="690"/>
        <w:gridCol w:w="420"/>
        <w:gridCol w:w="720"/>
        <w:gridCol w:w="1118"/>
        <w:gridCol w:w="1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right="3364" w:rightChars="1529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1. </w:t>
            </w:r>
            <w:bookmarkStart w:id="0" w:name="bookmark140"/>
            <w:bookmarkEnd w:id="0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Механические опасности: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Падение с высоты, падение предметов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умеренная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Разрыв сосудов под давлением, разрушение механизмов и сооружений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1.3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ind w:right="3584" w:rightChars="1629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Наезд транспортных средств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1.4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ind w:right="4024" w:rightChars="1829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Опасность раздавливания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1.5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Опасность ранения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1.6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Опасность разрезания или разрыва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1.7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Опасность затягивания или попадания в ловушку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1.8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Опасность удара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1.9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Опасность быть уколотым или проткнутым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1.10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Опасности, обусловленные трением или абразивным воздействием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1.11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Опасности, обусловленные выбросом жидкости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2. </w:t>
            </w:r>
            <w:bookmarkStart w:id="1" w:name="bookmark141"/>
            <w:bookmarkEnd w:id="1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Электрические опасности вследствие: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2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контакта с токоведущими частями (прямой контакт)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2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контакта с токоведущими частями, которые в неисправном состоянии, находясь под напряжением (косвенный контакт)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2.3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2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попадания частями тела под высокое напряжение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2.4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тепловой или другой радиации, попадания расплавленных частиц   или</w:t>
            </w:r>
          </w:p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химического воздействия</w:t>
            </w:r>
            <w:r>
              <w:rPr>
                <w:rStyle w:val="37"/>
                <w:rFonts w:hint="default" w:ascii="Arial"/>
                <w:color w:val="0D0D0D"/>
                <w:sz w:val="27"/>
              </w:rPr>
              <w:t> </w:t>
            </w:r>
            <w:r>
              <w:rPr>
                <w:rStyle w:val="36"/>
                <w:rFonts w:hint="default" w:ascii="Arial"/>
                <w:color w:val="0D0D0D"/>
                <w:sz w:val="15"/>
              </w:rPr>
              <w:t>от короткого замыкания и т.д. 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3. </w:t>
            </w:r>
            <w:bookmarkStart w:id="2" w:name="bookmark142"/>
            <w:bookmarkEnd w:id="2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Термические опасности, приводящие к: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2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ожогу или ошпариванию или другому повреждению от касания с предметами или материалами с высокой температурой из-за воспламенения а также теплового излучения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2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нанесению ущерба здоровью из-за жаркого или холодного окружения рабочего места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4. </w:t>
            </w:r>
            <w:bookmarkStart w:id="3" w:name="bookmark143"/>
            <w:bookmarkEnd w:id="3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Опасности от шума, выражающиеся в: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потере слуха (глухоте), других физиологических расстройствах (например в потере равновесия, ослаблении внимания) 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4.2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ухудшения восприятия речи, звуковых сигналов и т.д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5. </w:t>
            </w:r>
            <w:bookmarkStart w:id="4" w:name="bookmark144"/>
            <w:bookmarkEnd w:id="4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Опасности от вибраций:                                                                                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5.1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использование ручных механизмов, приводящих к различным неврологическим или сосудистым расстройствам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5.2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вибрации всего тела, особенно при неудобном положении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6. </w:t>
            </w:r>
            <w:bookmarkStart w:id="5" w:name="bookmark145"/>
            <w:bookmarkEnd w:id="5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Опасности, вызванные излучением: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6.1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лазеры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7. </w:t>
            </w: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Опасности от материалов и веществ (и их составляющих), используемых или выделяемых машиной: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7.1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4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8"/>
                <w:rFonts w:hint="default" w:ascii="Arial"/>
                <w:color w:val="0D0D0D"/>
                <w:sz w:val="15"/>
              </w:rPr>
              <w:t>опасности от контакта или вдыхания паров вредных жидкостей, газов, пыли, тумана, дыма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7.2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опасности воспламенения или взрыва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8. </w:t>
            </w:r>
            <w:bookmarkStart w:id="6" w:name="bookmark149"/>
            <w:bookmarkEnd w:id="6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Неожиданные пуски, повороты, прокручивания (или любые подобные нештатные состояния) от: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8.1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неполадок или повреждения систем управления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8.2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других внешних воздействий (тяжести, ветра и т.д.)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8.3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возобновления энергоснабжения после его прерывания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8.4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внешнего</w:t>
            </w:r>
            <w:r>
              <w:rPr>
                <w:rStyle w:val="39"/>
                <w:rFonts w:hint="default" w:ascii="Arial"/>
                <w:b/>
                <w:color w:val="0D0D0D"/>
                <w:sz w:val="15"/>
              </w:rPr>
              <w:t> </w:t>
            </w:r>
            <w:r>
              <w:rPr>
                <w:rStyle w:val="36"/>
                <w:rFonts w:hint="default" w:ascii="Arial"/>
                <w:color w:val="0D0D0D"/>
                <w:sz w:val="15"/>
              </w:rPr>
              <w:t>воздействия на электрооборудование 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firstLine="60"/>
              <w:rPr>
                <w:rFonts w:hint="default"/>
                <w:color w:val="000000"/>
                <w:sz w:val="18"/>
              </w:rPr>
            </w:pPr>
            <w:r>
              <w:rPr>
                <w:rStyle w:val="40"/>
                <w:rFonts w:hint="default" w:ascii="Arial" w:hAnsi="Arial"/>
                <w:b/>
                <w:color w:val="000000"/>
                <w:sz w:val="17"/>
              </w:rPr>
              <w:t>9. </w:t>
            </w:r>
            <w:bookmarkStart w:id="7" w:name="bookmark150"/>
            <w:bookmarkEnd w:id="7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Невозможность останова машины или останова в желаемом положении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10. </w:t>
            </w: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Нарушения энергоснабжения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</w:tbl>
    <w:p/>
    <w:p/>
    <w:tbl>
      <w:tblPr>
        <w:tblStyle w:val="6"/>
        <w:tblpPr w:leftFromText="180" w:rightFromText="180" w:vertAnchor="text" w:horzAnchor="page" w:tblpX="757" w:tblpY="1"/>
        <w:tblOverlap w:val="never"/>
        <w:tblW w:w="1056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670"/>
        <w:gridCol w:w="675"/>
        <w:gridCol w:w="410"/>
        <w:gridCol w:w="715"/>
        <w:gridCol w:w="1143"/>
        <w:gridCol w:w="12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tabs>
                <w:tab w:val="left" w:pos="3150"/>
                <w:tab w:val="left" w:pos="4200"/>
                <w:tab w:val="left" w:pos="20020"/>
                <w:tab w:val="left" w:pos="20240"/>
              </w:tabs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11. </w:t>
            </w: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Ошибки в системе управления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12. </w:t>
            </w: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Разрушения в процессе работы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13. </w:t>
            </w: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Падение или выброс предметов или жидкостей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4"/>
                <w:rFonts w:hint="default" w:ascii="Arial" w:hAnsi="Arial"/>
                <w:b/>
                <w:color w:val="000000"/>
                <w:sz w:val="17"/>
              </w:rPr>
              <w:t>14. </w:t>
            </w:r>
            <w:bookmarkStart w:id="8" w:name="bookmark157"/>
            <w:bookmarkEnd w:id="8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Потеря устойчивости / опрокидывания машины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«+»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56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  <w:p>
            <w:pPr>
              <w:pStyle w:val="18"/>
              <w:spacing w:before="0" w:beforeLines="0" w:after="0" w:afterLines="0"/>
              <w:ind w:right="1956" w:rightChars="889"/>
              <w:rPr>
                <w:rFonts w:hint="default"/>
                <w:color w:val="000000"/>
                <w:sz w:val="18"/>
              </w:rPr>
            </w:pPr>
            <w:r>
              <w:rPr>
                <w:rStyle w:val="41"/>
                <w:rFonts w:hint="default" w:ascii="Arial"/>
                <w:b/>
                <w:color w:val="000000"/>
                <w:sz w:val="17"/>
                <w:shd w:val="clear" w:color="auto" w:fill="FFFFFF"/>
              </w:rPr>
              <w:t>15.     Опасности, связанные с функциями передвижения: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15.1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Рывки в начале движения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15.2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Движение в отсутствие водителя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15.3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Движение, когда все не все детали находятся в безопасном положении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15.4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Невозможность притормозить или полностью остановить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15.5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Сильные вибрации при движении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15.6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Невозможность притормозить или полностью остановить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  <w:r>
              <w:rPr>
                <w:rStyle w:val="35"/>
                <w:rFonts w:hint="default" w:ascii="Arial"/>
                <w:b/>
                <w:color w:val="0D0D0D"/>
                <w:sz w:val="17"/>
                <w:shd w:val="clear" w:color="auto" w:fill="FFFFFF"/>
              </w:rPr>
              <w:t xml:space="preserve">16. 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4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bookmarkStart w:id="9" w:name="bookmark160"/>
            <w:bookmarkEnd w:id="9"/>
            <w:r>
              <w:rPr>
                <w:rStyle w:val="35"/>
                <w:rFonts w:hint="default" w:ascii="Arial"/>
                <w:b/>
                <w:color w:val="0D0D0D"/>
                <w:sz w:val="17"/>
                <w:shd w:val="clear" w:color="auto" w:fill="FFFFFF"/>
              </w:rPr>
              <w:t>Опасности, связанные с расположением рабочего места, включая место водителя: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Загазованность / запыленность рабочего места</w:t>
            </w:r>
            <w:r>
              <w:rPr>
                <w:rFonts w:hint="default"/>
                <w:color w:val="000000"/>
                <w:sz w:val="18"/>
              </w:rPr>
              <w:t>​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16.2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Пожароопасность  (воспламеняемость кабины, отсутствие средств пожаротушения)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16.3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Механические опасности на рабочем месте:</w:t>
            </w:r>
          </w:p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а)</w:t>
            </w:r>
            <w:r>
              <w:rPr>
                <w:rFonts w:hint="default"/>
                <w:color w:val="000000"/>
                <w:sz w:val="18"/>
              </w:rPr>
              <w:t>​</w:t>
            </w:r>
            <w:r>
              <w:rPr>
                <w:rStyle w:val="36"/>
                <w:rFonts w:hint="default" w:ascii="Arial"/>
                <w:color w:val="0D0D0D"/>
                <w:sz w:val="15"/>
              </w:rPr>
              <w:t>касание колес</w:t>
            </w:r>
          </w:p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б)</w:t>
            </w:r>
            <w:r>
              <w:rPr>
                <w:rFonts w:hint="default"/>
                <w:color w:val="000000"/>
                <w:sz w:val="18"/>
              </w:rPr>
              <w:t>​</w:t>
            </w:r>
            <w:r>
              <w:rPr>
                <w:rStyle w:val="36"/>
                <w:rFonts w:hint="default" w:ascii="Arial"/>
                <w:color w:val="0D0D0D"/>
                <w:sz w:val="15"/>
              </w:rPr>
              <w:t>наматывание</w:t>
            </w:r>
          </w:p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в)</w:t>
            </w:r>
            <w:r>
              <w:rPr>
                <w:rFonts w:hint="default"/>
                <w:color w:val="000000"/>
                <w:sz w:val="18"/>
              </w:rPr>
              <w:t>​</w:t>
            </w:r>
            <w:r>
              <w:rPr>
                <w:rStyle w:val="36"/>
                <w:rFonts w:hint="default" w:ascii="Arial"/>
                <w:color w:val="0D0D0D"/>
                <w:sz w:val="15"/>
              </w:rPr>
              <w:t>поломки быстровращающихся элементов</w:t>
            </w:r>
            <w:r>
              <w:rPr>
                <w:rFonts w:hint="default"/>
                <w:color w:val="000000"/>
                <w:sz w:val="18"/>
              </w:rPr>
              <w:t>​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16.4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Недостаточная обзорность рабочего места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16.5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tabs>
                <w:tab w:val="left" w:pos="20240"/>
              </w:tabs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Недостаточное освещение рабочего места рабочего места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16.6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Недопустимый уровень шума на рабочем месте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16.7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Недопустимый уровень вибрации на рабочем месте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16.8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Нет возможности быстрой эвакуации с рабочего места / отсутствует аварийный выход/отсутствует система эвакуации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17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bookmarkStart w:id="10" w:name="bookmark161"/>
            <w:bookmarkEnd w:id="10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Опасности, связанные с системами управления: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17.1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Неудовлетворительное размещение органов управления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17.2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Неудовлетворительная конструкция органов управления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18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Опасности, связанные с источниками энергии или ее передачей: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18.1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Опасности от двигателей и батарей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18.2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Опасности при передаче энергии между машинами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18.3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Опасности от разъемов и кабелей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  <w:lang w:val="ru-RU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  <w:r>
              <w:rPr>
                <w:rFonts w:hint="default"/>
                <w:color w:val="000000"/>
                <w:sz w:val="18"/>
                <w:lang w:val="ru-RU"/>
              </w:rPr>
              <w:t>19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4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/>
                <w:b/>
                <w:color w:val="0D0D0D"/>
                <w:sz w:val="17"/>
                <w:shd w:val="clear" w:color="auto" w:fill="FFFFFF"/>
              </w:rPr>
              <w:t>  Опасности, связанные с посторонними лицами: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19.1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Самовольное включение или использование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19.2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Отсутствие или неисправность световых или звуковых сигнальных устройств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19.3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Перемещение деталей или узлов за допустимые пределы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19.4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Вред здоровью, причиненный другим сотрудником (драка, умышленное причинение вреда здоровью)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20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220" w:leftChars="10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43"/>
                <w:rFonts w:hint="default" w:ascii="Arial" w:hAnsi="Arial"/>
                <w:b/>
                <w:color w:val="0D0D0D"/>
                <w:sz w:val="17"/>
              </w:rPr>
              <w:t>20. </w:t>
            </w:r>
            <w:bookmarkStart w:id="11" w:name="bookmark165"/>
            <w:bookmarkEnd w:id="11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Недостатки инструкций для обслуживающего персонала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43"/>
                <w:rFonts w:hint="default" w:ascii="Arial" w:hAnsi="Arial"/>
                <w:b/>
                <w:color w:val="0D0D0D"/>
                <w:sz w:val="17"/>
              </w:rPr>
              <w:t>21. </w:t>
            </w:r>
            <w:bookmarkStart w:id="12" w:name="bookmark166"/>
            <w:bookmarkEnd w:id="12"/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Механические опасности и опасные события: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21.1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От попадания грузов, ударов о машину по причине:</w:t>
            </w:r>
          </w:p>
          <w:p>
            <w:pPr>
              <w:spacing w:beforeLines="0" w:afterLines="0"/>
              <w:ind w:hanging="465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 w:hAnsi="Arial"/>
                <w:color w:val="0D0D0D"/>
                <w:sz w:val="15"/>
              </w:rPr>
              <w:t>недостаточной устойчивости</w:t>
            </w:r>
          </w:p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 w:hAnsi="Arial"/>
                <w:color w:val="0D0D0D"/>
                <w:sz w:val="15"/>
              </w:rPr>
              <w:t>бесконтрольной загрузки, перегрузки, превышения допустимого наклонанесоответствующих крепежных приспособлений / принадлежностей</w:t>
            </w:r>
          </w:p>
          <w:p>
            <w:pPr>
              <w:spacing w:beforeLines="0" w:afterLines="0"/>
              <w:ind w:left="0" w:leftChars="0" w:firstLine="0" w:firstLineChars="0"/>
              <w:rPr>
                <w:rStyle w:val="43"/>
                <w:rFonts w:hint="default" w:ascii="Arial" w:hAnsi="Arial"/>
                <w:b/>
                <w:color w:val="0D0D0D"/>
                <w:sz w:val="17"/>
              </w:rPr>
            </w:pPr>
            <w:r>
              <w:rPr>
                <w:rStyle w:val="36"/>
                <w:rFonts w:hint="default" w:ascii="Arial" w:hAnsi="Arial"/>
                <w:color w:val="0D0D0D"/>
                <w:sz w:val="15"/>
              </w:rPr>
              <w:t>столкновения машин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757" w:tblpY="1"/>
        <w:tblOverlap w:val="never"/>
        <w:tblW w:w="1059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6076"/>
        <w:gridCol w:w="705"/>
        <w:gridCol w:w="420"/>
        <w:gridCol w:w="720"/>
        <w:gridCol w:w="1118"/>
        <w:gridCol w:w="1179"/>
        <w:gridCol w:w="28"/>
        <w:gridCol w:w="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21.2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При сходе с рельс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21.3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Из-за недостаточной механической прочности деталей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21.4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Из-за нарушения правил монтажа эксплуатации, обслуживания.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21.5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46"/>
                <w:rFonts w:hint="default" w:ascii="Arial"/>
                <w:color w:val="000000"/>
                <w:sz w:val="15"/>
              </w:rPr>
              <w:t>Из-за воздействия груза на персонал (удар груза или противовеса)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5"/>
              <w:spacing w:before="0" w:beforeLines="0" w:after="0" w:afterLines="0"/>
              <w:ind w:left="-495" w:firstLine="48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/>
                <w:b/>
                <w:color w:val="0D0D0D"/>
                <w:sz w:val="17"/>
                <w:shd w:val="clear" w:color="auto" w:fill="FFFFFF"/>
              </w:rPr>
              <w:t>22. Электрическая опасность: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22.1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4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9"/>
                <w:rFonts w:hint="default" w:ascii="Arial"/>
                <w:b/>
                <w:color w:val="0D0D0D"/>
                <w:sz w:val="15"/>
              </w:rPr>
              <w:t>От удара молнии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4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/>
                <w:b/>
                <w:color w:val="0D0D0D"/>
                <w:sz w:val="17"/>
                <w:shd w:val="clear" w:color="auto" w:fill="FFFFFF"/>
              </w:rPr>
              <w:t>23.  Опасности из-за пренебрежения основами эргономики: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23.1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Недостаточная видимость с рабочего места водителя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  <w:lang w:val="ru-RU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  <w:r>
              <w:rPr>
                <w:rFonts w:hint="default"/>
                <w:color w:val="000000"/>
                <w:sz w:val="18"/>
                <w:lang w:val="ru-RU"/>
              </w:rPr>
              <w:t>24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Механические опасности и опасные ситуации вследствие: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24.1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Неполадок в управлении ускорением или торможением машин, перемещаемых по рельсам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25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Ограничения движения людей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26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Возгорания или взрывы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27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Выделение пыли, газов и т.д.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28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  <w:lang w:val="ru-RU"/>
              </w:rPr>
              <w:t>М</w:t>
            </w: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еханические опасности и опасные события из-за: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28.1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ошибок в управлении грузом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28.2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3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неполадок в управлении средствами перевозки людей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29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 w:hAnsi="Arial"/>
                <w:b/>
                <w:color w:val="0D0D0D"/>
                <w:sz w:val="17"/>
                <w:shd w:val="clear" w:color="auto" w:fill="FFFFFF"/>
              </w:rPr>
              <w:t>Ошибки людей, ошибочное поведение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30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2"/>
                <w:rFonts w:hint="default" w:ascii="Arial"/>
                <w:b/>
                <w:color w:val="000000"/>
                <w:sz w:val="17"/>
              </w:rPr>
              <w:t>Опасности, возникающие при пренебрежении принципами                     </w:t>
            </w:r>
          </w:p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2"/>
                <w:rFonts w:hint="default" w:ascii="Arial"/>
                <w:b/>
                <w:color w:val="000000"/>
                <w:sz w:val="17"/>
              </w:rPr>
              <w:t>    эргономики при конструировании машин от: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3F3F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30.1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вредных для здоровья поз, связанных с чрезмерным напряжением   тела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30.2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несоответствия анатомическим возможностям рук и ног человека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Style w:val="30"/>
                <w:rFonts w:hint="default" w:ascii="Arial"/>
                <w:color w:val="000000"/>
                <w:sz w:val="15"/>
              </w:rPr>
            </w:pP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Style w:val="36"/>
                <w:rFonts w:hint="default" w:ascii="Arial"/>
                <w:color w:val="0D0D0D"/>
                <w:sz w:val="15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tabs>
                <w:tab w:val="left" w:pos="0"/>
              </w:tabs>
              <w:spacing w:before="0" w:beforeLines="0" w:after="0" w:afterLines="0"/>
              <w:jc w:val="center"/>
              <w:rPr>
                <w:rStyle w:val="30"/>
                <w:rFonts w:hint="default" w:ascii="Arial"/>
                <w:color w:val="000000"/>
                <w:sz w:val="15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Style w:val="30"/>
                <w:rFonts w:hint="default" w:ascii="Arial"/>
                <w:color w:val="000000"/>
                <w:sz w:val="15"/>
              </w:rPr>
            </w:pP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Style w:val="30"/>
                <w:rFonts w:hint="default" w:ascii="Arial"/>
                <w:color w:val="000000"/>
                <w:sz w:val="15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Style w:val="30"/>
                <w:rFonts w:hint="default" w:ascii="Arial"/>
                <w:color w:val="000000"/>
                <w:sz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30.3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скованности, вызванной применением средств индивидуальной защиты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tabs>
                <w:tab w:val="left" w:pos="0"/>
              </w:tabs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30.4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неадекватного местного освещения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30.5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психических нагрузок, стрессов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30.6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ошибок в поведении людей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30.7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6"/>
                <w:rFonts w:hint="default" w:ascii="Arial"/>
                <w:color w:val="0D0D0D"/>
                <w:sz w:val="15"/>
              </w:rPr>
              <w:t>неадекватной конструкции, расположения или опознания органов    управления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31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/>
                <w:b/>
                <w:color w:val="0D0D0D"/>
                <w:sz w:val="17"/>
              </w:rPr>
              <w:t>31. Комбинации рисков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8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32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/>
                <w:b/>
                <w:color w:val="0D0D0D"/>
                <w:sz w:val="17"/>
              </w:rPr>
              <w:t>32. Укус клещевого энцефалита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«-»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</w:trPr>
        <w:tc>
          <w:tcPr>
            <w:tcW w:w="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color w:val="000000"/>
                <w:sz w:val="18"/>
              </w:rPr>
            </w:pPr>
            <w:bookmarkStart w:id="13" w:name="_GoBack"/>
            <w:bookmarkEnd w:id="13"/>
            <w:r>
              <w:rPr>
                <w:rFonts w:hint="default"/>
                <w:color w:val="000000"/>
                <w:sz w:val="18"/>
              </w:rPr>
              <w:t>33</w:t>
            </w:r>
          </w:p>
        </w:tc>
        <w:tc>
          <w:tcPr>
            <w:tcW w:w="6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6"/>
              <w:spacing w:before="0" w:beforeLines="0" w:after="0" w:afterLines="0"/>
              <w:rPr>
                <w:rFonts w:hint="default"/>
                <w:color w:val="000000"/>
                <w:sz w:val="18"/>
              </w:rPr>
            </w:pPr>
            <w:r>
              <w:rPr>
                <w:rStyle w:val="35"/>
                <w:rFonts w:hint="default" w:ascii="Arial"/>
                <w:b/>
                <w:color w:val="0D0D0D"/>
                <w:sz w:val="17"/>
              </w:rPr>
              <w:t>33. Получение травмы на рабочем месте в следствии заболевания, о котором работник не сообщил работодателю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30"/>
                <w:rFonts w:hint="default" w:ascii="Arial"/>
                <w:color w:val="000000"/>
                <w:sz w:val="15"/>
              </w:rPr>
              <w:t>низкая</w:t>
            </w:r>
          </w:p>
        </w:tc>
      </w:tr>
    </w:tbl>
    <w:p>
      <w:pPr>
        <w:pStyle w:val="18"/>
        <w:spacing w:before="0" w:beforeLines="0" w:after="0" w:afterLines="0"/>
        <w:rPr>
          <w:rFonts w:hint="default"/>
          <w:sz w:val="27"/>
        </w:rPr>
      </w:pPr>
      <w:r>
        <w:rPr>
          <w:rFonts w:hint="default"/>
          <w:sz w:val="27"/>
        </w:rPr>
        <w:t> </w:t>
      </w:r>
    </w:p>
    <w:p>
      <w:pPr>
        <w:pStyle w:val="20"/>
        <w:spacing w:before="0" w:beforeLines="0" w:after="0" w:afterLines="0"/>
        <w:jc w:val="both"/>
        <w:rPr>
          <w:rFonts w:hint="default"/>
          <w:sz w:val="27"/>
        </w:rPr>
      </w:pPr>
      <w:r>
        <w:rPr>
          <w:rFonts w:hint="default"/>
          <w:sz w:val="27"/>
        </w:rPr>
        <w:t>  </w:t>
      </w:r>
    </w:p>
    <w:p>
      <w:pPr>
        <w:pStyle w:val="20"/>
        <w:spacing w:before="0" w:beforeLines="0" w:after="0" w:afterLines="0"/>
        <w:jc w:val="both"/>
        <w:rPr>
          <w:rFonts w:hint="default"/>
          <w:sz w:val="27"/>
        </w:rPr>
      </w:pPr>
      <w:r>
        <w:rPr>
          <w:rStyle w:val="29"/>
          <w:rFonts w:hint="default" w:ascii="Arial"/>
          <w:b/>
          <w:sz w:val="18"/>
        </w:rPr>
        <w:t>Расчет риска: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Fonts w:hint="default"/>
          <w:sz w:val="27"/>
        </w:rPr>
        <w:t>​</w:t>
      </w:r>
      <w:r>
        <w:rPr>
          <w:rStyle w:val="29"/>
          <w:rFonts w:hint="default" w:ascii="Arial"/>
          <w:b/>
          <w:sz w:val="18"/>
        </w:rPr>
        <w:t>R = P </w:t>
      </w:r>
      <w:r>
        <w:rPr>
          <w:rStyle w:val="48"/>
          <w:rFonts w:hint="default" w:ascii="Arial"/>
          <w:sz w:val="18"/>
        </w:rPr>
        <w:t>х</w:t>
      </w:r>
      <w:r>
        <w:rPr>
          <w:rStyle w:val="29"/>
          <w:rFonts w:hint="default" w:ascii="Arial"/>
          <w:b/>
          <w:sz w:val="18"/>
        </w:rPr>
        <w:t> S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Style w:val="48"/>
          <w:rFonts w:hint="default" w:ascii="Arial"/>
          <w:sz w:val="18"/>
        </w:rPr>
        <w:t>где </w:t>
      </w:r>
      <w:r>
        <w:rPr>
          <w:rStyle w:val="29"/>
          <w:rFonts w:hint="default" w:ascii="Arial"/>
          <w:b/>
          <w:sz w:val="18"/>
        </w:rPr>
        <w:t>R</w:t>
      </w:r>
      <w:r>
        <w:rPr>
          <w:rStyle w:val="48"/>
          <w:rFonts w:hint="default" w:ascii="Arial"/>
          <w:sz w:val="18"/>
        </w:rPr>
        <w:t> – риск, балл;</w:t>
      </w:r>
      <w:r>
        <w:rPr>
          <w:rFonts w:hint="default"/>
          <w:sz w:val="27"/>
        </w:rPr>
        <w:t>​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Style w:val="29"/>
          <w:rFonts w:hint="default" w:ascii="Arial"/>
          <w:b/>
          <w:sz w:val="18"/>
        </w:rPr>
        <w:t>P</w:t>
      </w:r>
      <w:r>
        <w:rPr>
          <w:rStyle w:val="48"/>
          <w:rFonts w:hint="default" w:ascii="Arial"/>
          <w:sz w:val="18"/>
        </w:rPr>
        <w:t> – вероятность возникновения опасности, балл;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Style w:val="29"/>
          <w:rFonts w:hint="default" w:ascii="Arial"/>
          <w:b/>
          <w:sz w:val="18"/>
        </w:rPr>
        <w:t>S</w:t>
      </w:r>
      <w:r>
        <w:rPr>
          <w:rStyle w:val="48"/>
          <w:rFonts w:hint="default" w:ascii="Arial"/>
          <w:sz w:val="18"/>
        </w:rPr>
        <w:t> – серьезность последствий воздействия опасности, балл.</w:t>
      </w:r>
    </w:p>
    <w:p>
      <w:pPr>
        <w:pStyle w:val="20"/>
        <w:spacing w:before="0" w:beforeLines="0" w:after="0" w:afterLines="0"/>
        <w:jc w:val="both"/>
        <w:rPr>
          <w:rFonts w:hint="default"/>
          <w:sz w:val="27"/>
        </w:rPr>
      </w:pPr>
      <w:r>
        <w:rPr>
          <w:rFonts w:hint="default"/>
          <w:sz w:val="27"/>
        </w:rPr>
        <w:t> </w:t>
      </w:r>
    </w:p>
    <w:p>
      <w:pPr>
        <w:pStyle w:val="20"/>
        <w:spacing w:before="0" w:beforeLines="0" w:after="0" w:afterLines="0"/>
        <w:jc w:val="both"/>
        <w:rPr>
          <w:rFonts w:hint="default"/>
          <w:sz w:val="27"/>
        </w:rPr>
      </w:pPr>
      <w:r>
        <w:rPr>
          <w:rStyle w:val="29"/>
          <w:rFonts w:hint="default" w:ascii="Arial"/>
          <w:b/>
          <w:sz w:val="18"/>
        </w:rPr>
        <w:t>Матрица классификации рисков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22"/>
        <w:gridCol w:w="422"/>
        <w:gridCol w:w="429"/>
        <w:gridCol w:w="422"/>
        <w:gridCol w:w="4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Значение </w:t>
            </w:r>
            <w:r>
              <w:rPr>
                <w:rStyle w:val="29"/>
                <w:rFonts w:hint="default" w:ascii="Arial"/>
                <w:b/>
                <w:color w:val="000000"/>
                <w:sz w:val="18"/>
              </w:rPr>
              <w:t>S</w:t>
            </w:r>
            <w:r>
              <w:rPr>
                <w:rStyle w:val="48"/>
                <w:rFonts w:hint="default" w:ascii="Arial"/>
                <w:color w:val="000000"/>
                <w:sz w:val="18"/>
              </w:rPr>
              <w:t>, балл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Риск </w:t>
            </w:r>
            <w:r>
              <w:rPr>
                <w:rStyle w:val="29"/>
                <w:rFonts w:hint="default" w:ascii="Arial"/>
                <w:b/>
                <w:color w:val="000000"/>
                <w:sz w:val="18"/>
              </w:rPr>
              <w:t>R</w:t>
            </w:r>
            <w:r>
              <w:rPr>
                <w:rStyle w:val="48"/>
                <w:rFonts w:hint="default" w:ascii="Arial"/>
                <w:color w:val="000000"/>
                <w:sz w:val="18"/>
              </w:rPr>
              <w:t>, балл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0"/>
              <w:spacing w:before="0" w:beforeLines="0" w:after="0" w:afterLines="0"/>
              <w:jc w:val="both"/>
              <w:rPr>
                <w:rFonts w:hint="default"/>
                <w:color w:val="000000"/>
                <w:sz w:val="18"/>
              </w:rPr>
            </w:pPr>
            <w:r>
              <w:rPr>
                <w:rFonts w:hint="default"/>
                <w:color w:val="000000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29"/>
                <w:rFonts w:hint="default" w:ascii="Arial"/>
                <w:b/>
                <w:color w:val="000000"/>
                <w:sz w:val="18"/>
              </w:rPr>
              <w:t>Р </w:t>
            </w:r>
            <w:r>
              <w:rPr>
                <w:rStyle w:val="48"/>
                <w:rFonts w:hint="default" w:ascii="Arial"/>
                <w:color w:val="000000"/>
                <w:sz w:val="18"/>
              </w:rPr>
              <w:t>=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29"/>
                <w:rFonts w:hint="default" w:ascii="Arial"/>
                <w:b/>
                <w:color w:val="000000"/>
                <w:sz w:val="18"/>
              </w:rPr>
              <w:t>Р </w:t>
            </w:r>
            <w:r>
              <w:rPr>
                <w:rStyle w:val="48"/>
                <w:rFonts w:hint="default" w:ascii="Arial"/>
                <w:color w:val="000000"/>
                <w:sz w:val="18"/>
              </w:rPr>
              <w:t>=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Р = 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29"/>
                <w:rFonts w:hint="default" w:ascii="Arial"/>
                <w:b/>
                <w:color w:val="000000"/>
                <w:sz w:val="18"/>
              </w:rPr>
              <w:t>Р </w:t>
            </w:r>
            <w:r>
              <w:rPr>
                <w:rStyle w:val="48"/>
                <w:rFonts w:hint="default" w:ascii="Arial"/>
                <w:color w:val="000000"/>
                <w:sz w:val="18"/>
              </w:rPr>
              <w:t>= 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29"/>
                <w:rFonts w:hint="default" w:ascii="Arial"/>
                <w:b/>
                <w:color w:val="000000"/>
                <w:sz w:val="18"/>
              </w:rPr>
              <w:t>Р </w:t>
            </w:r>
            <w:r>
              <w:rPr>
                <w:rStyle w:val="48"/>
                <w:rFonts w:hint="default" w:ascii="Arial"/>
                <w:color w:val="000000"/>
                <w:sz w:val="18"/>
              </w:rPr>
              <w:t>=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000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00B0F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92D050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7"/>
              <w:spacing w:before="0" w:beforeLines="0" w:after="0" w:afterLines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Style w:val="48"/>
                <w:rFonts w:hint="default" w:ascii="Arial"/>
                <w:color w:val="000000"/>
                <w:sz w:val="18"/>
              </w:rPr>
              <w:t>5</w:t>
            </w:r>
          </w:p>
        </w:tc>
      </w:tr>
    </w:tbl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Fonts w:hint="default"/>
          <w:sz w:val="27"/>
        </w:rPr>
        <w:t> 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Style w:val="48"/>
          <w:rFonts w:hint="default" w:ascii="Arial"/>
          <w:sz w:val="18"/>
        </w:rPr>
        <w:t>Результаты оценки рисков рабочая группа переносит в карту идентификации опасностей и оценки рисков. 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Fonts w:hint="default"/>
          <w:sz w:val="27"/>
        </w:rPr>
        <w:t> </w:t>
      </w:r>
    </w:p>
    <w:p>
      <w:pPr>
        <w:pStyle w:val="21"/>
        <w:spacing w:before="0" w:beforeLines="0" w:after="0" w:afterLines="0"/>
        <w:ind w:firstLine="510"/>
        <w:jc w:val="both"/>
        <w:rPr>
          <w:rFonts w:hint="default"/>
          <w:sz w:val="27"/>
        </w:rPr>
      </w:pPr>
      <w:r>
        <w:rPr>
          <w:rStyle w:val="48"/>
          <w:rFonts w:hint="default" w:ascii="Arial"/>
          <w:sz w:val="18"/>
        </w:rPr>
        <w:t>Категории рисков подразделяются на следующие:</w:t>
      </w:r>
    </w:p>
    <w:p>
      <w:pPr>
        <w:spacing w:beforeLines="0" w:afterLines="0"/>
        <w:ind w:hanging="270"/>
        <w:jc w:val="both"/>
        <w:rPr>
          <w:rFonts w:hint="default"/>
          <w:sz w:val="27"/>
        </w:rPr>
      </w:pPr>
      <w:r>
        <w:rPr>
          <w:rStyle w:val="49"/>
          <w:rFonts w:hint="default" w:ascii="Symbol" w:hAnsi="Symbol"/>
          <w:sz w:val="15"/>
        </w:rPr>
        <w:t></w:t>
      </w:r>
      <w:r>
        <w:rPr>
          <w:rStyle w:val="49"/>
          <w:rFonts w:hint="default" w:ascii="Symbol"/>
          <w:sz w:val="15"/>
        </w:rPr>
        <w:t> </w:t>
      </w:r>
      <w:r>
        <w:rPr>
          <w:rStyle w:val="48"/>
          <w:rFonts w:hint="default" w:ascii="Arial" w:hAnsi="Arial"/>
          <w:sz w:val="18"/>
        </w:rPr>
        <w:t>низкие (</w:t>
      </w:r>
      <w:r>
        <w:rPr>
          <w:rStyle w:val="29"/>
          <w:rFonts w:hint="default" w:ascii="Arial" w:hAnsi="Arial"/>
          <w:b/>
          <w:sz w:val="18"/>
        </w:rPr>
        <w:t>R </w:t>
      </w:r>
      <w:r>
        <w:rPr>
          <w:rStyle w:val="48"/>
          <w:rFonts w:hint="default" w:ascii="Arial" w:hAnsi="Arial"/>
          <w:sz w:val="18"/>
        </w:rPr>
        <w:t>&lt; 6);</w:t>
      </w:r>
    </w:p>
    <w:p>
      <w:pPr>
        <w:spacing w:beforeLines="0" w:afterLines="0"/>
        <w:ind w:hanging="270"/>
        <w:jc w:val="both"/>
        <w:rPr>
          <w:rFonts w:hint="default"/>
          <w:sz w:val="27"/>
        </w:rPr>
      </w:pPr>
      <w:r>
        <w:rPr>
          <w:rStyle w:val="49"/>
          <w:rFonts w:hint="default" w:ascii="Symbol" w:hAnsi="Symbol"/>
          <w:sz w:val="15"/>
        </w:rPr>
        <w:t></w:t>
      </w:r>
      <w:r>
        <w:rPr>
          <w:rStyle w:val="49"/>
          <w:rFonts w:hint="default" w:ascii="Symbol"/>
          <w:sz w:val="15"/>
        </w:rPr>
        <w:t> </w:t>
      </w:r>
      <w:r>
        <w:rPr>
          <w:rStyle w:val="48"/>
          <w:rFonts w:hint="default" w:ascii="Arial" w:hAnsi="Arial"/>
          <w:sz w:val="18"/>
        </w:rPr>
        <w:t>умеренные (6 ≤  </w:t>
      </w:r>
      <w:r>
        <w:rPr>
          <w:rStyle w:val="29"/>
          <w:rFonts w:hint="default" w:ascii="Arial" w:hAnsi="Arial"/>
          <w:b/>
          <w:sz w:val="18"/>
        </w:rPr>
        <w:t>R </w:t>
      </w:r>
      <w:r>
        <w:rPr>
          <w:rStyle w:val="48"/>
          <w:rFonts w:hint="default" w:ascii="Arial" w:hAnsi="Arial"/>
          <w:sz w:val="18"/>
        </w:rPr>
        <w:t>≤ 12);</w:t>
      </w:r>
    </w:p>
    <w:p>
      <w:pPr>
        <w:spacing w:beforeLines="0" w:afterLines="0"/>
        <w:ind w:hanging="270"/>
        <w:jc w:val="both"/>
        <w:rPr>
          <w:rFonts w:hint="default"/>
          <w:sz w:val="27"/>
        </w:rPr>
      </w:pPr>
      <w:r>
        <w:rPr>
          <w:rStyle w:val="49"/>
          <w:rFonts w:hint="default" w:ascii="Symbol" w:hAnsi="Symbol"/>
          <w:sz w:val="15"/>
        </w:rPr>
        <w:t></w:t>
      </w:r>
      <w:r>
        <w:rPr>
          <w:rStyle w:val="49"/>
          <w:rFonts w:hint="default" w:ascii="Symbol"/>
          <w:sz w:val="15"/>
        </w:rPr>
        <w:t> </w:t>
      </w:r>
      <w:r>
        <w:rPr>
          <w:rStyle w:val="48"/>
          <w:rFonts w:hint="default" w:ascii="Arial" w:hAnsi="Arial"/>
          <w:sz w:val="18"/>
        </w:rPr>
        <w:t>высокие (</w:t>
      </w:r>
      <w:r>
        <w:rPr>
          <w:rStyle w:val="29"/>
          <w:rFonts w:hint="default" w:ascii="Arial" w:hAnsi="Arial"/>
          <w:b/>
          <w:sz w:val="18"/>
        </w:rPr>
        <w:t>R </w:t>
      </w:r>
      <w:r>
        <w:rPr>
          <w:rStyle w:val="48"/>
          <w:rFonts w:hint="default" w:ascii="Arial" w:hAnsi="Arial"/>
          <w:sz w:val="18"/>
        </w:rPr>
        <w:t>&gt; 12).</w:t>
      </w:r>
    </w:p>
    <w:p>
      <w:pPr>
        <w:pStyle w:val="18"/>
        <w:spacing w:before="0" w:beforeLines="0" w:after="0" w:afterLines="0"/>
        <w:rPr>
          <w:rFonts w:hint="default"/>
          <w:sz w:val="27"/>
        </w:rPr>
      </w:pPr>
    </w:p>
    <w:sectPr>
      <w:pgSz w:w="11906" w:h="16838"/>
      <w:pgMar w:top="720" w:right="720" w:bottom="720" w:left="720" w:header="0" w:footer="0" w:gutter="0"/>
      <w:paperSrc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EEE3E38"/>
    <w:rsid w:val="78492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unhideWhenUsed/>
    <w:qFormat/>
    <w:uiPriority w:val="0"/>
    <w:pPr>
      <w:spacing w:beforeLines="0" w:after="160" w:afterLines="0" w:line="259" w:lineRule="auto"/>
    </w:pPr>
    <w:rPr>
      <w:rFonts w:hint="eastAsia" w:ascii="Calibri" w:hAnsi="Calibri" w:eastAsia="Times New Roman"/>
      <w:sz w:val="22"/>
      <w:lang w:val="ru-RU" w:eastAsia="ru-RU"/>
    </w:rPr>
  </w:style>
  <w:style w:type="character" w:default="1" w:styleId="5">
    <w:name w:val="Default Paragraph Font"/>
    <w:unhideWhenUsed/>
    <w:uiPriority w:val="1"/>
    <w:rPr>
      <w:rFonts w:hint="default"/>
      <w:sz w:val="24"/>
    </w:rPr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27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sz w:val="22"/>
    </w:rPr>
  </w:style>
  <w:style w:type="paragraph" w:styleId="3">
    <w:name w:val="footer"/>
    <w:basedOn w:val="1"/>
    <w:link w:val="28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sz w:val="22"/>
    </w:rPr>
  </w:style>
  <w:style w:type="paragraph" w:styleId="4">
    <w:name w:val="Normal (Web)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7">
    <w:name w:val="ConsPlusNormal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8">
    <w:name w:val="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9">
    <w:name w:val="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/>
      <w:b/>
      <w:sz w:val="24"/>
      <w:lang w:val="ru-RU" w:eastAsia="ru-RU"/>
    </w:rPr>
  </w:style>
  <w:style w:type="paragraph" w:customStyle="1" w:styleId="10">
    <w:name w:val="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11">
    <w:name w:val="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imes New Roman"/>
      <w:sz w:val="18"/>
      <w:lang w:val="ru-RU" w:eastAsia="ru-RU"/>
    </w:rPr>
  </w:style>
  <w:style w:type="paragraph" w:customStyle="1" w:styleId="12">
    <w:name w:val="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imes New Roman"/>
      <w:sz w:val="24"/>
      <w:lang w:val="ru-RU" w:eastAsia="ru-RU"/>
    </w:rPr>
  </w:style>
  <w:style w:type="paragraph" w:customStyle="1" w:styleId="13">
    <w:name w:val="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14">
    <w:name w:val="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15">
    <w:name w:val="ConsPlusTextList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16">
    <w:name w:val="msonormal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17">
    <w:name w:val="s3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18">
    <w:name w:val="s4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19">
    <w:name w:val="s6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0">
    <w:name w:val="s9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1">
    <w:name w:val="s12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2">
    <w:name w:val="s19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3">
    <w:name w:val="s21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4">
    <w:name w:val="s23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5">
    <w:name w:val="s38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6">
    <w:name w:val="s41"/>
    <w:basedOn w:val="1"/>
    <w:unhideWhenUsed/>
    <w:uiPriority w:val="99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character" w:customStyle="1" w:styleId="27">
    <w:name w:val="Верхний колонтитул Знак"/>
    <w:basedOn w:val="5"/>
    <w:link w:val="2"/>
    <w:unhideWhenUsed/>
    <w:locked/>
    <w:uiPriority w:val="99"/>
    <w:rPr>
      <w:rFonts w:hint="default" w:ascii="Times New Roman"/>
      <w:sz w:val="24"/>
    </w:rPr>
  </w:style>
  <w:style w:type="character" w:customStyle="1" w:styleId="28">
    <w:name w:val="Нижний колонтитул Знак"/>
    <w:basedOn w:val="5"/>
    <w:link w:val="3"/>
    <w:unhideWhenUsed/>
    <w:locked/>
    <w:uiPriority w:val="99"/>
    <w:rPr>
      <w:rFonts w:hint="default" w:ascii="Times New Roman"/>
      <w:sz w:val="24"/>
    </w:rPr>
  </w:style>
  <w:style w:type="character" w:customStyle="1" w:styleId="29">
    <w:name w:val="s2"/>
    <w:unhideWhenUsed/>
    <w:uiPriority w:val="0"/>
    <w:rPr>
      <w:rFonts w:hint="default"/>
      <w:sz w:val="24"/>
    </w:rPr>
  </w:style>
  <w:style w:type="character" w:customStyle="1" w:styleId="30">
    <w:name w:val="s5"/>
    <w:unhideWhenUsed/>
    <w:uiPriority w:val="0"/>
    <w:rPr>
      <w:rFonts w:hint="default"/>
      <w:sz w:val="24"/>
    </w:rPr>
  </w:style>
  <w:style w:type="character" w:customStyle="1" w:styleId="31">
    <w:name w:val="s8"/>
    <w:unhideWhenUsed/>
    <w:uiPriority w:val="0"/>
    <w:rPr>
      <w:rFonts w:hint="default"/>
      <w:sz w:val="24"/>
    </w:rPr>
  </w:style>
  <w:style w:type="character" w:customStyle="1" w:styleId="32">
    <w:name w:val="s10"/>
    <w:unhideWhenUsed/>
    <w:uiPriority w:val="0"/>
    <w:rPr>
      <w:rFonts w:hint="default"/>
      <w:sz w:val="24"/>
    </w:rPr>
  </w:style>
  <w:style w:type="character" w:customStyle="1" w:styleId="33">
    <w:name w:val="s11"/>
    <w:unhideWhenUsed/>
    <w:uiPriority w:val="0"/>
    <w:rPr>
      <w:rFonts w:hint="default"/>
      <w:sz w:val="24"/>
    </w:rPr>
  </w:style>
  <w:style w:type="character" w:customStyle="1" w:styleId="34">
    <w:name w:val="s14"/>
    <w:unhideWhenUsed/>
    <w:uiPriority w:val="0"/>
    <w:rPr>
      <w:rFonts w:hint="default"/>
      <w:sz w:val="24"/>
    </w:rPr>
  </w:style>
  <w:style w:type="character" w:customStyle="1" w:styleId="35">
    <w:name w:val="s15"/>
    <w:unhideWhenUsed/>
    <w:uiPriority w:val="0"/>
    <w:rPr>
      <w:rFonts w:hint="default"/>
      <w:sz w:val="24"/>
    </w:rPr>
  </w:style>
  <w:style w:type="character" w:customStyle="1" w:styleId="36">
    <w:name w:val="s18"/>
    <w:unhideWhenUsed/>
    <w:uiPriority w:val="0"/>
    <w:rPr>
      <w:rFonts w:hint="default"/>
      <w:sz w:val="24"/>
    </w:rPr>
  </w:style>
  <w:style w:type="character" w:customStyle="1" w:styleId="37">
    <w:name w:val="s22"/>
    <w:unhideWhenUsed/>
    <w:uiPriority w:val="0"/>
    <w:rPr>
      <w:rFonts w:hint="default"/>
      <w:sz w:val="24"/>
    </w:rPr>
  </w:style>
  <w:style w:type="character" w:customStyle="1" w:styleId="38">
    <w:name w:val="s24"/>
    <w:unhideWhenUsed/>
    <w:uiPriority w:val="0"/>
    <w:rPr>
      <w:rFonts w:hint="default"/>
      <w:sz w:val="24"/>
    </w:rPr>
  </w:style>
  <w:style w:type="character" w:customStyle="1" w:styleId="39">
    <w:name w:val="s25"/>
    <w:unhideWhenUsed/>
    <w:uiPriority w:val="0"/>
    <w:rPr>
      <w:rFonts w:hint="default"/>
      <w:sz w:val="24"/>
    </w:rPr>
  </w:style>
  <w:style w:type="character" w:customStyle="1" w:styleId="40">
    <w:name w:val="s27"/>
    <w:unhideWhenUsed/>
    <w:uiPriority w:val="0"/>
    <w:rPr>
      <w:rFonts w:hint="default"/>
      <w:sz w:val="24"/>
    </w:rPr>
  </w:style>
  <w:style w:type="character" w:customStyle="1" w:styleId="41">
    <w:name w:val="s30"/>
    <w:unhideWhenUsed/>
    <w:uiPriority w:val="0"/>
    <w:rPr>
      <w:rFonts w:hint="default"/>
      <w:sz w:val="24"/>
    </w:rPr>
  </w:style>
  <w:style w:type="character" w:customStyle="1" w:styleId="42">
    <w:name w:val="s31"/>
    <w:unhideWhenUsed/>
    <w:uiPriority w:val="0"/>
    <w:rPr>
      <w:rFonts w:hint="default"/>
      <w:sz w:val="24"/>
    </w:rPr>
  </w:style>
  <w:style w:type="character" w:customStyle="1" w:styleId="43">
    <w:name w:val="s33"/>
    <w:unhideWhenUsed/>
    <w:uiPriority w:val="0"/>
    <w:rPr>
      <w:rFonts w:hint="default"/>
      <w:sz w:val="24"/>
    </w:rPr>
  </w:style>
  <w:style w:type="character" w:customStyle="1" w:styleId="44">
    <w:name w:val="s34"/>
    <w:unhideWhenUsed/>
    <w:uiPriority w:val="0"/>
    <w:rPr>
      <w:rFonts w:hint="default"/>
      <w:sz w:val="24"/>
    </w:rPr>
  </w:style>
  <w:style w:type="character" w:customStyle="1" w:styleId="45">
    <w:name w:val="s36"/>
    <w:unhideWhenUsed/>
    <w:uiPriority w:val="0"/>
    <w:rPr>
      <w:rFonts w:hint="default"/>
      <w:sz w:val="24"/>
    </w:rPr>
  </w:style>
  <w:style w:type="character" w:customStyle="1" w:styleId="46">
    <w:name w:val="s37"/>
    <w:unhideWhenUsed/>
    <w:uiPriority w:val="0"/>
    <w:rPr>
      <w:rFonts w:hint="default"/>
      <w:sz w:val="24"/>
    </w:rPr>
  </w:style>
  <w:style w:type="character" w:customStyle="1" w:styleId="47">
    <w:name w:val="s39"/>
    <w:unhideWhenUsed/>
    <w:uiPriority w:val="0"/>
    <w:rPr>
      <w:rFonts w:hint="default"/>
      <w:sz w:val="24"/>
    </w:rPr>
  </w:style>
  <w:style w:type="character" w:customStyle="1" w:styleId="48">
    <w:name w:val="s42"/>
    <w:unhideWhenUsed/>
    <w:uiPriority w:val="0"/>
    <w:rPr>
      <w:rFonts w:hint="default"/>
      <w:sz w:val="24"/>
    </w:rPr>
  </w:style>
  <w:style w:type="character" w:customStyle="1" w:styleId="49">
    <w:name w:val="s46"/>
    <w:unhideWhenUsed/>
    <w:uiPriority w:val="0"/>
    <w:rPr>
      <w:rFonts w:hint="default"/>
      <w:sz w:val="24"/>
    </w:rPr>
  </w:style>
  <w:style w:type="character" w:customStyle="1" w:styleId="50">
    <w:name w:val="s48"/>
    <w:unhideWhenUsed/>
    <w:uiPriority w:val="0"/>
    <w:rPr>
      <w:rFonts w:hint="default"/>
      <w:sz w:val="24"/>
    </w:rPr>
  </w:style>
  <w:style w:type="character" w:customStyle="1" w:styleId="51">
    <w:name w:val="s49"/>
    <w:unhideWhenUsed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1399</Words>
  <Characters>8167</Characters>
  <TotalTime>5</TotalTime>
  <ScaleCrop>false</ScaleCrop>
  <LinksUpToDate>false</LinksUpToDate>
  <CharactersWithSpaces>9396</CharactersWithSpaces>
  <Application>WPS Office_11.2.0.9327_F1E327BC-269C-435d-A152-05C5408002CA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2020-05-15T08:53:11Z</dcterms:created>
  <dc:creator>Редактор</dc:creator>
  <cp:lastModifiedBy>Редактор</cp:lastModifiedBy>
  <dcterms:modified xsi:type="dcterms:W3CDTF">2020-05-15T09:25:11Z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