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Генеральному директору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                                      ООО «Микрорайон-Сервис»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                                      143000, Московская область,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                                      г. Одинцово, ул. Говорова, д. 4/1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                              Петрова Дмитрия Викторовича, проживающего по адресу: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Московская область, г. Одинцово, ул. Говорова, д. 9, кв. 7</w:t>
      </w:r>
    </w:p>
    <w:p>
      <w:pPr>
        <w:pStyle w:val="12"/>
        <w:shd w:val="clear" w:color="auto" w:fill="FFFFFF"/>
        <w:spacing w:before="0" w:beforeAutospacing="0" w:after="0" w:afterAutospacing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4"/>
          <w:rFonts w:hint="default" w:ascii="Times New Roman" w:hAnsi="Times New Roman" w:cs="Times New Roman"/>
          <w:b/>
          <w:bCs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Ответ на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"http://mashenkof.ru/levoe_menyu/obrazci_pretenziy/ponyatie_pretenzii__pretenzionnogo_pisma_/"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5"/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  <w:t>претензию</w:t>
      </w:r>
      <w:r>
        <w:rPr>
          <w:rStyle w:val="15"/>
          <w:rFonts w:hint="default" w:ascii="Times New Roman" w:hAnsi="Times New Roman" w:cs="Times New Roman"/>
          <w:b/>
          <w:bCs/>
          <w:i/>
          <w:iCs/>
          <w:color w:val="auto"/>
          <w:sz w:val="24"/>
          <w:szCs w:val="24"/>
        </w:rPr>
        <w:fldChar w:fldCharType="end"/>
      </w:r>
    </w:p>
    <w:p>
      <w:pPr>
        <w:pStyle w:val="12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4"/>
          <w:rFonts w:hint="default" w:ascii="Times New Roman" w:hAnsi="Times New Roman" w:cs="Times New Roman"/>
          <w:b/>
          <w:bCs/>
          <w:sz w:val="24"/>
          <w:szCs w:val="24"/>
        </w:rPr>
        <w:t>в порядке досудебного урегулирования</w:t>
      </w:r>
    </w:p>
    <w:p>
      <w:pPr>
        <w:pStyle w:val="12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4"/>
          <w:rFonts w:hint="default" w:ascii="Times New Roman" w:hAnsi="Times New Roman" w:cs="Times New Roman"/>
          <w:b/>
          <w:bCs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4"/>
          <w:rFonts w:hint="default" w:ascii="Times New Roman" w:hAnsi="Times New Roman" w:cs="Times New Roman"/>
          <w:b/>
          <w:bCs/>
          <w:sz w:val="24"/>
          <w:szCs w:val="24"/>
        </w:rPr>
        <w:t>        </w:t>
      </w:r>
      <w:r>
        <w:rPr>
          <w:rStyle w:val="23"/>
          <w:rFonts w:hint="default" w:ascii="Times New Roman" w:hAnsi="Times New Roman" w:cs="Times New Roman"/>
          <w:b/>
          <w:bCs/>
          <w:i/>
          <w:iCs/>
          <w:sz w:val="24"/>
          <w:szCs w:val="24"/>
        </w:rPr>
        <w:t> </w:t>
      </w:r>
      <w:r>
        <w:rPr>
          <w:rFonts w:hint="default" w:ascii="Times New Roman" w:hAnsi="Times New Roman" w:cs="Times New Roman"/>
          <w:sz w:val="24"/>
          <w:szCs w:val="24"/>
        </w:rPr>
        <w:t>01.05.20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между мной, Герасимовым Дмитрием Викторовичем, и ООО «Микрорайон-Сервис» был заключён договор на техническое обслуживание и коммунальные услуги по адресу: Московская область, г. Одинцово, ул. Говорова, д. 7, кв. 7.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30.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мне предъявлена претензия за исходящим № 291 на сумму 127 160 (сто двадцать семь тысяч сто шестьдесят) рублей 12 копеек, с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огласно которой размер моей задолженности перед ООО «Микрорайон-Сервис» за техническое обслуживание, охранные услуги, домофон и антенну за период с 01.11.20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по 30.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составляет 63 949 (шестьдесят три тысячи девятьсот сорок девять) рублей 31 копейку;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размер моего долга перед указанной организацией за коммунальные услуги за аналогичный период составляет 63 210 (шестьдесят три тысячи двести десять) рублей.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Считаю сумму имеющей место задолженности с моей стороны перед ООО «Микрорайон-Сервис» завышенной и подлежащей перерасчёту, на основании того, что тарифы на коммунальные услуги и техническое обслуживание жилого дома, в котором я проживаю, являются завышенными, что противоречит п. 3.2 договора на техническое обслуживание и коммунальные услуги по адресу: Московская область, г. Одинцово, ул. Говорова, д. 7, кв. 7, от 01.05.20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3 года, который в настоящее время расторгнут мной в одностороннем порядке. Однако начисление платы за коммунальные услуги и техническое обслуживание жилого дома производится по тарифам, установленным ООО «Микрорайон-Сервис».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О том, что тарифы на жилищно-коммунальные услуги, оказываемые ООО «Микрорайон-Сервис», являются завышенными, свидетельствует включение в них обслуживания коллективной телевизионной антенны.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Вызывает сомнение обоснованность включения в тарифы на  жилищно-коммунальные услуги, оказываемые ООО «Микрорайон-Сервис», например, обслуживание домофона, охраны придомовой территории, долевого участия в оплате технического обслуживания коммунальных сетей.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В силу ч. 2 ст. 157 Жилищного кодекса РФ размер платы за коммунальные услуги, предусмотренные частью 4  указанного Кодекса, рассчитывается по тарифам, установленным органами государственной власти субъектов Российской Федерации, органами местного самоуправления (в субъектах Российской Федерации - городах федерального значения Москве и Санкт-Петербурге - органом государственной власти соответствующего субъекта Российской Федерации) в порядке, установленном федеральным законом.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На основании ч. 4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Согласно п. 15 Правил предоставления коммунальных услуг, утверждённых Постановлением Правительства РФ № 307 от 23.05.2006 года, размер платы за холодное водоснабжение, горячее водоснабжение, водоотведение, электроснабжение, газоснабжение и отопление рассчитывается по тарифам, установленным для ресурсоснабжающих организаций в порядке, определенном законодательством Российской Федерации.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В случае если исполнителем является товарищество собственников жилья, жилищно-строительный, жилищный или иной специализированный потребительский кооператив либо управляющая организация, то расчет размера платы за коммунальные услуги, а также приобретение исполнителем холодной воды, горячей воды, услуг водоотведения, электрической энергии, газа и тепловой энергии осуществляются по тарифам, установленным в соответствии с законодательством Российской Федерации и используемым для расчета размера платы за коммунальные услуги гражданами.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Однако расценки, установленные ООО “Микрорайон-Сервис” на коммунальные услуги и техническое обслуживание жилого дома № 7, расположенного по адресу: Московская область, г. Одинцово, ул. Говорова, значительно выше тарифов на жилищно-коммунальные услуги, которые установлены Администрацией Одинцовского муниципального района Московской области.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Из изложенных выше обстоятельств следует, что ООО “Микрорайон-Сервис” нарушены мои права, установленные законодательством РФ.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Таким образом, имеет место нарушение моих прав, установленных жилищным законодательством РФ, поскольку ООО «Микрорайон-Сервис» применяет тарифы, необусловленные п. 3.2  договора на техническое обслуживание и коммунальные услуги по адресу: Московская область, г. Одинцово, ул. Говорова, д. 7, кв. 7, от 01.05.20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3 года.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         Следовательно, в имеющей место ситуации я вправе потребовать пересчёта задолженности по оплате жилищно-коммунальных услуг за период с </w:t>
      </w:r>
      <w:r>
        <w:rPr>
          <w:rFonts w:hint="default" w:ascii="Times New Roman" w:hAnsi="Times New Roman" w:cs="Times New Roman"/>
          <w:sz w:val="24"/>
          <w:szCs w:val="24"/>
        </w:rPr>
        <w:t>01.11.20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по 30.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года, и пересмотра действующих тарифов, поскольку они установлены ООО «Микрорайон-Сервис» с нарушением действующего законодательства РФ и значительно выше тех тарифов, которые установлены администрацией Одинцовского муниципального района Московской области.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</w:t>
      </w:r>
      <w:r>
        <w:rPr>
          <w:rStyle w:val="23"/>
          <w:rFonts w:hint="default" w:ascii="Times New Roman" w:hAnsi="Times New Roman" w:cs="Times New Roman"/>
          <w:sz w:val="24"/>
          <w:szCs w:val="24"/>
        </w:rPr>
        <w:t> 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На основании изложенных выше обстоятельств, ст. 154, 157 ЖК РФ,</w:t>
      </w:r>
    </w:p>
    <w:p>
      <w:pPr>
        <w:pStyle w:val="12"/>
        <w:shd w:val="clear" w:color="auto" w:fill="FFFFFF"/>
        <w:spacing w:before="0" w:beforeAutospacing="0" w:after="384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sz w:val="24"/>
          <w:szCs w:val="24"/>
        </w:rPr>
        <w:t>П Р Е Д Л А Г А Ю :</w:t>
      </w:r>
    </w:p>
    <w:p>
      <w:pPr>
        <w:pStyle w:val="12"/>
        <w:shd w:val="clear" w:color="auto" w:fill="FFFFFF"/>
        <w:spacing w:before="0" w:beforeAutospacing="0" w:after="384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         Произвести перерасчёт задолженности по жилищно-коммунальные услуги за период с </w:t>
      </w:r>
      <w:r>
        <w:rPr>
          <w:rFonts w:hint="default" w:ascii="Times New Roman" w:hAnsi="Times New Roman" w:cs="Times New Roman"/>
          <w:sz w:val="24"/>
          <w:szCs w:val="24"/>
        </w:rPr>
        <w:t>01.11.20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по 30.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с учётом тарифов на данный вид услуг, установленных администрацией Одинцовского муниципального района Московской области.</w:t>
      </w:r>
    </w:p>
    <w:p>
      <w:pPr>
        <w:pStyle w:val="12"/>
        <w:shd w:val="clear" w:color="auto" w:fill="FFFFFF"/>
        <w:spacing w:before="0" w:beforeAutospacing="0" w:after="384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</w:t>
      </w:r>
      <w:r>
        <w:rPr>
          <w:rStyle w:val="23"/>
          <w:rFonts w:hint="default" w:ascii="Times New Roman" w:hAnsi="Times New Roman" w:cs="Times New Roman"/>
          <w:sz w:val="24"/>
          <w:szCs w:val="24"/>
        </w:rPr>
        <w:t> </w:t>
      </w:r>
      <w:r>
        <w:rPr>
          <w:rStyle w:val="16"/>
          <w:rFonts w:hint="default" w:ascii="Times New Roman" w:hAnsi="Times New Roman" w:cs="Times New Roman"/>
          <w:sz w:val="24"/>
          <w:szCs w:val="24"/>
        </w:rPr>
        <w:t>Приложения:</w:t>
      </w:r>
    </w:p>
    <w:p>
      <w:pPr>
        <w:pStyle w:val="12"/>
        <w:shd w:val="clear" w:color="auto" w:fill="FFFFFF"/>
        <w:spacing w:before="0" w:beforeAutospacing="0" w:after="384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1. Копия заявления об одностороннем отказе от исполнения договора № 7/7 на техническое обслуживание и коммунальные услуги по    адресу: Московская область, г. Одинцово, ул. Говорова, д. 7, кв. 7.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        2. Копия Тарифов на услуги организации жилищно-коммунального хозяйства по обслуживанию жилищного фонда с 01.03.20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>8 года.</w:t>
      </w:r>
    </w:p>
    <w:p>
      <w:pPr>
        <w:pStyle w:val="12"/>
        <w:shd w:val="clear" w:color="auto" w:fill="FFFFFF"/>
        <w:spacing w:before="0" w:beforeAutospacing="0" w:after="384" w:afterAutospacing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«___» ___________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               ______________ Д.В. Петров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evenAndOddHeaders w:val="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6B"/>
    <w:rsid w:val="000A0901"/>
    <w:rsid w:val="000C3EAC"/>
    <w:rsid w:val="001166C2"/>
    <w:rsid w:val="001C69A3"/>
    <w:rsid w:val="00201062"/>
    <w:rsid w:val="0025169F"/>
    <w:rsid w:val="002E056F"/>
    <w:rsid w:val="00311DC3"/>
    <w:rsid w:val="0035306C"/>
    <w:rsid w:val="003B5C84"/>
    <w:rsid w:val="00490E2C"/>
    <w:rsid w:val="004A3308"/>
    <w:rsid w:val="005314AE"/>
    <w:rsid w:val="005D73CA"/>
    <w:rsid w:val="005F2B6B"/>
    <w:rsid w:val="006E410B"/>
    <w:rsid w:val="00805725"/>
    <w:rsid w:val="008B2B79"/>
    <w:rsid w:val="008F4063"/>
    <w:rsid w:val="0090595D"/>
    <w:rsid w:val="00942958"/>
    <w:rsid w:val="009662E4"/>
    <w:rsid w:val="009C32FF"/>
    <w:rsid w:val="009D2D38"/>
    <w:rsid w:val="00A54078"/>
    <w:rsid w:val="00AB6D09"/>
    <w:rsid w:val="00AF2410"/>
    <w:rsid w:val="00BC7E22"/>
    <w:rsid w:val="00BD4825"/>
    <w:rsid w:val="00CF25A0"/>
    <w:rsid w:val="00D7573E"/>
    <w:rsid w:val="00D80E01"/>
    <w:rsid w:val="00DD11A5"/>
    <w:rsid w:val="00E0534B"/>
    <w:rsid w:val="00E26ECE"/>
    <w:rsid w:val="00E70C68"/>
    <w:rsid w:val="00E74AE4"/>
    <w:rsid w:val="00E8015E"/>
    <w:rsid w:val="00E85386"/>
    <w:rsid w:val="00EC3EE8"/>
    <w:rsid w:val="00F76DCE"/>
    <w:rsid w:val="00FF1D82"/>
    <w:rsid w:val="6C9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link w:val="26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1"/>
    <w:next w:val="1"/>
    <w:link w:val="27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"/>
    <w:next w:val="1"/>
    <w:link w:val="28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13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30"/>
    <w:qFormat/>
    <w:uiPriority w:val="0"/>
    <w:pPr>
      <w:spacing w:after="120" w:line="480" w:lineRule="auto"/>
    </w:pPr>
  </w:style>
  <w:style w:type="paragraph" w:styleId="8">
    <w:name w:val="caption"/>
    <w:basedOn w:val="1"/>
    <w:next w:val="1"/>
    <w:qFormat/>
    <w:uiPriority w:val="0"/>
    <w:pPr>
      <w:tabs>
        <w:tab w:val="left" w:pos="7740"/>
        <w:tab w:val="left" w:pos="10440"/>
      </w:tabs>
      <w:jc w:val="center"/>
    </w:pPr>
    <w:rPr>
      <w:b/>
      <w:bCs/>
    </w:rPr>
  </w:style>
  <w:style w:type="paragraph" w:styleId="9">
    <w:name w:val="head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9"/>
    <w:qFormat/>
    <w:uiPriority w:val="0"/>
    <w:pPr>
      <w:jc w:val="both"/>
    </w:pPr>
    <w:rPr>
      <w:sz w:val="28"/>
    </w:rPr>
  </w:style>
  <w:style w:type="paragraph" w:styleId="11">
    <w:name w:val="footer"/>
    <w:basedOn w:val="1"/>
    <w:link w:val="21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semiHidden/>
    <w:unhideWhenUsed/>
    <w:uiPriority w:val="99"/>
    <w:rPr>
      <w:color w:val="0000FF"/>
      <w:u w:val="single"/>
    </w:rPr>
  </w:style>
  <w:style w:type="character" w:styleId="16">
    <w:name w:val="Strong"/>
    <w:basedOn w:val="13"/>
    <w:qFormat/>
    <w:uiPriority w:val="22"/>
    <w:rPr>
      <w:b/>
      <w:bCs/>
    </w:rPr>
  </w:style>
  <w:style w:type="table" w:styleId="18">
    <w:name w:val="Table Grid"/>
    <w:basedOn w:val="1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Текст выноски Знак"/>
    <w:basedOn w:val="1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20">
    <w:name w:val="Верхний колонтитул Знак"/>
    <w:basedOn w:val="13"/>
    <w:link w:val="9"/>
    <w:uiPriority w:val="99"/>
  </w:style>
  <w:style w:type="character" w:customStyle="1" w:styleId="21">
    <w:name w:val="Нижний колонтитул Знак"/>
    <w:basedOn w:val="13"/>
    <w:link w:val="11"/>
    <w:semiHidden/>
    <w:qFormat/>
    <w:uiPriority w:val="99"/>
  </w:style>
  <w:style w:type="paragraph" w:customStyle="1" w:styleId="22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3">
    <w:name w:val="apple-converted-space"/>
    <w:basedOn w:val="13"/>
    <w:qFormat/>
    <w:uiPriority w:val="0"/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5">
    <w:name w:val="Заголовок 1 Знак"/>
    <w:basedOn w:val="13"/>
    <w:link w:val="2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6">
    <w:name w:val="Заголовок 2 Знак"/>
    <w:basedOn w:val="13"/>
    <w:link w:val="3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27">
    <w:name w:val="Заголовок 4 Знак"/>
    <w:basedOn w:val="13"/>
    <w:link w:val="4"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8">
    <w:name w:val="Заголовок 5 Знак"/>
    <w:basedOn w:val="13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29">
    <w:name w:val="Основной текст Знак"/>
    <w:basedOn w:val="13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30">
    <w:name w:val="Основной текст 2 Знак"/>
    <w:basedOn w:val="1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3CD62-5E0D-47E6-A741-70FF81E6B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935</Words>
  <Characters>5335</Characters>
  <Lines>44</Lines>
  <Paragraphs>12</Paragraphs>
  <TotalTime>0</TotalTime>
  <ScaleCrop>false</ScaleCrop>
  <LinksUpToDate>false</LinksUpToDate>
  <CharactersWithSpaces>6258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2019-01-28T16:01:00Z</dcterms:created>
  <dc:creator>ASUS</dc:creator>
  <cp:lastModifiedBy>odayn</cp:lastModifiedBy>
  <dcterms:modified xsi:type="dcterms:W3CDTF">2020-08-04T15:05:32Z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